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5D2" w:rsidRPr="00CB67D0" w:rsidRDefault="00171AA2">
      <w:pPr>
        <w:rPr>
          <w:rFonts w:cs="David"/>
          <w:sz w:val="28"/>
          <w:szCs w:val="28"/>
          <w:rtl/>
        </w:rPr>
      </w:pPr>
      <w:r w:rsidRPr="00CB67D0">
        <w:rPr>
          <w:rFonts w:cs="David" w:hint="cs"/>
          <w:sz w:val="28"/>
          <w:szCs w:val="28"/>
          <w:rtl/>
        </w:rPr>
        <w:t>בס"ד</w:t>
      </w:r>
    </w:p>
    <w:p w:rsidR="00CB67D0" w:rsidRDefault="00171AA2" w:rsidP="00AA1089">
      <w:pPr>
        <w:pStyle w:val="a3"/>
        <w:numPr>
          <w:ilvl w:val="0"/>
          <w:numId w:val="1"/>
        </w:numPr>
        <w:rPr>
          <w:rFonts w:cs="David"/>
          <w:sz w:val="28"/>
          <w:szCs w:val="28"/>
        </w:rPr>
      </w:pPr>
      <w:r w:rsidRPr="00CB67D0">
        <w:rPr>
          <w:rFonts w:cs="David" w:hint="cs"/>
          <w:sz w:val="28"/>
          <w:szCs w:val="28"/>
          <w:rtl/>
        </w:rPr>
        <w:t xml:space="preserve">בגרסת </w:t>
      </w:r>
      <w:proofErr w:type="spellStart"/>
      <w:r w:rsidRPr="00CB67D0">
        <w:rPr>
          <w:rFonts w:cs="David" w:hint="cs"/>
          <w:sz w:val="28"/>
          <w:szCs w:val="28"/>
          <w:rtl/>
        </w:rPr>
        <w:t>סידון</w:t>
      </w:r>
      <w:proofErr w:type="spellEnd"/>
      <w:r w:rsidRPr="00CB67D0">
        <w:rPr>
          <w:rFonts w:cs="David" w:hint="cs"/>
          <w:sz w:val="28"/>
          <w:szCs w:val="28"/>
          <w:rtl/>
        </w:rPr>
        <w:t>, הסיפור כתוב בחריזה, כנראה שמשעות המילים ודיוקן חשוב פחות, ומ</w:t>
      </w:r>
      <w:r w:rsidR="00DA0A5C">
        <w:rPr>
          <w:rFonts w:cs="David" w:hint="cs"/>
          <w:sz w:val="28"/>
          <w:szCs w:val="28"/>
          <w:rtl/>
        </w:rPr>
        <w:t>ו</w:t>
      </w:r>
      <w:r w:rsidRPr="00CB67D0">
        <w:rPr>
          <w:rFonts w:cs="David" w:hint="cs"/>
          <w:sz w:val="28"/>
          <w:szCs w:val="28"/>
          <w:rtl/>
        </w:rPr>
        <w:t>טה לעתים לטובת החרוז. בגרסה זו למשל, אמא אומרת לכיפה אדומה "הביאי לה עוגה טעימה</w:t>
      </w:r>
      <w:r w:rsidR="00AA1089">
        <w:rPr>
          <w:rFonts w:cs="David" w:hint="cs"/>
          <w:sz w:val="28"/>
          <w:szCs w:val="28"/>
          <w:rtl/>
        </w:rPr>
        <w:t>/</w:t>
      </w:r>
      <w:r w:rsidRPr="00CB67D0">
        <w:rPr>
          <w:rFonts w:cs="David" w:hint="cs"/>
          <w:sz w:val="28"/>
          <w:szCs w:val="28"/>
          <w:rtl/>
        </w:rPr>
        <w:t xml:space="preserve">ומסרי לה הרבה איחולי החלמה". </w:t>
      </w:r>
      <w:r w:rsidR="00CD28C6">
        <w:rPr>
          <w:rFonts w:cs="David" w:hint="cs"/>
          <w:sz w:val="28"/>
          <w:szCs w:val="28"/>
          <w:rtl/>
        </w:rPr>
        <w:t>לא נראה מדוע הסופר בחר דוקא במילה "עוגה", יתכן שאין לה משמעות מיוחדת כי אם התואר המסים את השורה "הטעימה".</w:t>
      </w:r>
    </w:p>
    <w:p w:rsidR="00CB67D0" w:rsidRPr="00CD28C6" w:rsidRDefault="00CB67D0" w:rsidP="00CB67D0">
      <w:pPr>
        <w:pStyle w:val="a3"/>
        <w:rPr>
          <w:rFonts w:cs="David"/>
          <w:sz w:val="28"/>
          <w:szCs w:val="28"/>
          <w:rtl/>
        </w:rPr>
      </w:pPr>
    </w:p>
    <w:p w:rsidR="00171AA2" w:rsidRDefault="00171AA2" w:rsidP="00DA0A5C">
      <w:pPr>
        <w:pStyle w:val="a3"/>
        <w:rPr>
          <w:rFonts w:cs="David"/>
          <w:sz w:val="28"/>
          <w:szCs w:val="28"/>
          <w:rtl/>
        </w:rPr>
      </w:pPr>
      <w:r w:rsidRPr="00CB67D0">
        <w:rPr>
          <w:rFonts w:cs="David" w:hint="cs"/>
          <w:sz w:val="28"/>
          <w:szCs w:val="28"/>
          <w:rtl/>
        </w:rPr>
        <w:t xml:space="preserve">לעומת זאת </w:t>
      </w:r>
      <w:r w:rsidRPr="00CA1EEF">
        <w:rPr>
          <w:rFonts w:cs="David" w:hint="cs"/>
          <w:b/>
          <w:bCs/>
          <w:sz w:val="28"/>
          <w:szCs w:val="28"/>
          <w:rtl/>
        </w:rPr>
        <w:t>בגרסה התקינה פוליטית</w:t>
      </w:r>
      <w:r w:rsidRPr="00CB67D0">
        <w:rPr>
          <w:rFonts w:cs="David" w:hint="cs"/>
          <w:sz w:val="28"/>
          <w:szCs w:val="28"/>
          <w:rtl/>
        </w:rPr>
        <w:t xml:space="preserve"> מאת </w:t>
      </w:r>
      <w:proofErr w:type="spellStart"/>
      <w:r w:rsidRPr="00CB67D0">
        <w:rPr>
          <w:rFonts w:cs="David" w:hint="cs"/>
          <w:sz w:val="28"/>
          <w:szCs w:val="28"/>
          <w:rtl/>
        </w:rPr>
        <w:t>גרינר</w:t>
      </w:r>
      <w:proofErr w:type="spellEnd"/>
      <w:r w:rsidRPr="00CB67D0">
        <w:rPr>
          <w:rFonts w:cs="David" w:hint="cs"/>
          <w:sz w:val="28"/>
          <w:szCs w:val="28"/>
          <w:rtl/>
        </w:rPr>
        <w:t xml:space="preserve">. מוכחשת המחלה ומה </w:t>
      </w:r>
      <w:proofErr w:type="spellStart"/>
      <w:r w:rsidRPr="00CB67D0">
        <w:rPr>
          <w:rFonts w:cs="David" w:hint="cs"/>
          <w:sz w:val="28"/>
          <w:szCs w:val="28"/>
          <w:rtl/>
        </w:rPr>
        <w:t>שאמא</w:t>
      </w:r>
      <w:proofErr w:type="spellEnd"/>
      <w:r w:rsidRPr="00CB67D0">
        <w:rPr>
          <w:rFonts w:cs="David" w:hint="cs"/>
          <w:sz w:val="28"/>
          <w:szCs w:val="28"/>
          <w:rtl/>
        </w:rPr>
        <w:t xml:space="preserve"> מ</w:t>
      </w:r>
      <w:r w:rsidR="00DA0A5C">
        <w:rPr>
          <w:rFonts w:cs="David" w:hint="cs"/>
          <w:sz w:val="28"/>
          <w:szCs w:val="28"/>
          <w:rtl/>
        </w:rPr>
        <w:t>בקשת להעביר הוא פירות טריים, ו</w:t>
      </w:r>
      <w:r w:rsidR="00DA0A5C" w:rsidRPr="00CB67D0">
        <w:rPr>
          <w:rFonts w:cs="David" w:hint="cs"/>
          <w:sz w:val="28"/>
          <w:szCs w:val="28"/>
          <w:rtl/>
        </w:rPr>
        <w:t>"משום שמעשה זה הוא מסוג המעשים הנ</w:t>
      </w:r>
      <w:r w:rsidR="00DA0A5C">
        <w:rPr>
          <w:rFonts w:cs="David" w:hint="cs"/>
          <w:sz w:val="28"/>
          <w:szCs w:val="28"/>
          <w:rtl/>
        </w:rPr>
        <w:t>ד</w:t>
      </w:r>
      <w:r w:rsidR="00DA0A5C" w:rsidRPr="00CB67D0">
        <w:rPr>
          <w:rFonts w:cs="David" w:hint="cs"/>
          <w:sz w:val="28"/>
          <w:szCs w:val="28"/>
          <w:rtl/>
        </w:rPr>
        <w:t>יבים הע</w:t>
      </w:r>
      <w:r w:rsidR="00DA0A5C">
        <w:rPr>
          <w:rFonts w:cs="David" w:hint="cs"/>
          <w:sz w:val="28"/>
          <w:szCs w:val="28"/>
          <w:rtl/>
        </w:rPr>
        <w:t xml:space="preserve">וזרים לבנית אוירה קלילה ובריאה... סבתא לא </w:t>
      </w:r>
      <w:proofErr w:type="spellStart"/>
      <w:r w:rsidR="00DA0A5C">
        <w:rPr>
          <w:rFonts w:cs="David" w:hint="cs"/>
          <w:sz w:val="28"/>
          <w:szCs w:val="28"/>
          <w:rtl/>
        </w:rPr>
        <w:t>היתה</w:t>
      </w:r>
      <w:proofErr w:type="spellEnd"/>
      <w:r w:rsidR="00DA0A5C">
        <w:rPr>
          <w:rFonts w:cs="David" w:hint="cs"/>
          <w:sz w:val="28"/>
          <w:szCs w:val="28"/>
          <w:rtl/>
        </w:rPr>
        <w:t xml:space="preserve"> חולה...</w:t>
      </w:r>
      <w:proofErr w:type="spellStart"/>
      <w:r w:rsidR="00DA0A5C">
        <w:rPr>
          <w:rFonts w:cs="David" w:hint="cs"/>
          <w:sz w:val="28"/>
          <w:szCs w:val="28"/>
          <w:rtl/>
        </w:rPr>
        <w:t>היתה</w:t>
      </w:r>
      <w:proofErr w:type="spellEnd"/>
      <w:r w:rsidR="00DA0A5C">
        <w:rPr>
          <w:rFonts w:cs="David" w:hint="cs"/>
          <w:sz w:val="28"/>
          <w:szCs w:val="28"/>
          <w:rtl/>
        </w:rPr>
        <w:t xml:space="preserve"> מסוגלת לטפל בעצמה"</w:t>
      </w:r>
      <w:r w:rsidR="00CD28C6">
        <w:rPr>
          <w:rFonts w:cs="David" w:hint="cs"/>
          <w:sz w:val="28"/>
          <w:szCs w:val="28"/>
          <w:rtl/>
        </w:rPr>
        <w:t xml:space="preserve"> כדי להעלות את השמירה על הבריאות לכולם. אין מציאות של חולה ובריא, (</w:t>
      </w:r>
      <w:r w:rsidR="00AA1089">
        <w:rPr>
          <w:rFonts w:cs="David" w:hint="cs"/>
          <w:sz w:val="28"/>
          <w:szCs w:val="28"/>
          <w:rtl/>
        </w:rPr>
        <w:t>בגמרא, מסכת ברכות,</w:t>
      </w:r>
      <w:r w:rsidR="00CD28C6">
        <w:rPr>
          <w:rFonts w:cs="David" w:hint="cs"/>
          <w:sz w:val="28"/>
          <w:szCs w:val="28"/>
          <w:rtl/>
        </w:rPr>
        <w:t xml:space="preserve"> המקור לברכת אשר יצר, תחילה מובאת החתימה "ברוך רופא חולים" ואח"כ </w:t>
      </w:r>
      <w:proofErr w:type="spellStart"/>
      <w:r w:rsidR="00CD28C6">
        <w:rPr>
          <w:rFonts w:cs="David" w:hint="cs"/>
          <w:sz w:val="28"/>
          <w:szCs w:val="28"/>
          <w:rtl/>
        </w:rPr>
        <w:t>נדחת</w:t>
      </w:r>
      <w:proofErr w:type="spellEnd"/>
      <w:r w:rsidR="00CD28C6">
        <w:rPr>
          <w:rFonts w:cs="David" w:hint="cs"/>
          <w:sz w:val="28"/>
          <w:szCs w:val="28"/>
          <w:rtl/>
        </w:rPr>
        <w:t xml:space="preserve"> משום שלא כל העולם נקראים חולים אלא "</w:t>
      </w:r>
      <w:r w:rsidR="00AA1089">
        <w:rPr>
          <w:rFonts w:cs="David" w:hint="cs"/>
          <w:sz w:val="28"/>
          <w:szCs w:val="28"/>
          <w:rtl/>
        </w:rPr>
        <w:t xml:space="preserve">ברוך ... </w:t>
      </w:r>
      <w:r w:rsidR="00CD28C6">
        <w:rPr>
          <w:rFonts w:cs="David" w:hint="cs"/>
          <w:sz w:val="28"/>
          <w:szCs w:val="28"/>
          <w:rtl/>
        </w:rPr>
        <w:t>רופא כל בשר", גמרא זו והיהדות בכלל, לא מכחישות את מושג החולי (</w:t>
      </w:r>
      <w:r w:rsidR="00DA0A5C">
        <w:rPr>
          <w:rFonts w:cs="David" w:hint="cs"/>
          <w:sz w:val="28"/>
          <w:szCs w:val="28"/>
          <w:rtl/>
        </w:rPr>
        <w:t xml:space="preserve">ולדעתי, </w:t>
      </w:r>
      <w:proofErr w:type="spellStart"/>
      <w:r w:rsidR="00DA0A5C">
        <w:rPr>
          <w:rFonts w:cs="David" w:hint="cs"/>
          <w:sz w:val="28"/>
          <w:szCs w:val="28"/>
          <w:rtl/>
        </w:rPr>
        <w:t>התיחסות</w:t>
      </w:r>
      <w:proofErr w:type="spellEnd"/>
      <w:r w:rsidR="00DA0A5C">
        <w:rPr>
          <w:rFonts w:cs="David" w:hint="cs"/>
          <w:sz w:val="28"/>
          <w:szCs w:val="28"/>
          <w:rtl/>
        </w:rPr>
        <w:t xml:space="preserve"> לכולם כזקוקים לבריאות, פירושו הגדרת כולם כחולים.</w:t>
      </w:r>
      <w:r w:rsidR="00CD28C6">
        <w:rPr>
          <w:rFonts w:cs="David" w:hint="cs"/>
          <w:sz w:val="28"/>
          <w:szCs w:val="28"/>
          <w:rtl/>
        </w:rPr>
        <w:t xml:space="preserve">) ולכן קימת אכן </w:t>
      </w:r>
      <w:r w:rsidR="00DA0A5C">
        <w:rPr>
          <w:rFonts w:cs="David" w:hint="cs"/>
          <w:sz w:val="28"/>
          <w:szCs w:val="28"/>
          <w:rtl/>
        </w:rPr>
        <w:t>ה</w:t>
      </w:r>
      <w:r w:rsidR="00CD28C6">
        <w:rPr>
          <w:rFonts w:cs="David" w:hint="cs"/>
          <w:sz w:val="28"/>
          <w:szCs w:val="28"/>
          <w:rtl/>
        </w:rPr>
        <w:t>ברכה "ברוך רופא חולים" "רופא חולי עמו ישראל"))</w:t>
      </w:r>
      <w:r w:rsidRPr="00CB67D0">
        <w:rPr>
          <w:rFonts w:cs="David" w:hint="cs"/>
          <w:sz w:val="28"/>
          <w:szCs w:val="28"/>
          <w:rtl/>
        </w:rPr>
        <w:t xml:space="preserve"> </w:t>
      </w:r>
      <w:r w:rsidR="00CD28C6">
        <w:rPr>
          <w:rFonts w:cs="David" w:hint="cs"/>
          <w:sz w:val="28"/>
          <w:szCs w:val="28"/>
          <w:rtl/>
        </w:rPr>
        <w:t>זוהי דוגמה להכחשת הזהויות של חולה ובריא כפי שאסביר להלן.</w:t>
      </w:r>
    </w:p>
    <w:p w:rsidR="00CB67D0" w:rsidRPr="00CB67D0" w:rsidRDefault="00CB67D0" w:rsidP="00CB67D0">
      <w:pPr>
        <w:pStyle w:val="a3"/>
        <w:rPr>
          <w:rFonts w:cs="David"/>
          <w:sz w:val="28"/>
          <w:szCs w:val="28"/>
        </w:rPr>
      </w:pPr>
    </w:p>
    <w:p w:rsidR="00CB67D0" w:rsidRDefault="00171AA2" w:rsidP="00DA0A5C">
      <w:pPr>
        <w:pStyle w:val="a3"/>
        <w:rPr>
          <w:rFonts w:cs="David"/>
          <w:sz w:val="28"/>
          <w:szCs w:val="28"/>
          <w:rtl/>
        </w:rPr>
      </w:pPr>
      <w:r w:rsidRPr="00CB67D0">
        <w:rPr>
          <w:rFonts w:cs="David" w:hint="cs"/>
          <w:sz w:val="28"/>
          <w:szCs w:val="28"/>
          <w:rtl/>
        </w:rPr>
        <w:t xml:space="preserve">בגרסת </w:t>
      </w:r>
      <w:proofErr w:type="spellStart"/>
      <w:r w:rsidRPr="00CB67D0">
        <w:rPr>
          <w:rFonts w:cs="David" w:hint="cs"/>
          <w:sz w:val="28"/>
          <w:szCs w:val="28"/>
          <w:rtl/>
        </w:rPr>
        <w:t>סידון</w:t>
      </w:r>
      <w:proofErr w:type="spellEnd"/>
      <w:r w:rsidRPr="00CB67D0">
        <w:rPr>
          <w:rFonts w:cs="David" w:hint="cs"/>
          <w:sz w:val="28"/>
          <w:szCs w:val="28"/>
          <w:rtl/>
        </w:rPr>
        <w:t>, ישנן דמויות בעלות זהות מסוימת או קש</w:t>
      </w:r>
      <w:r w:rsidR="00DA0A5C">
        <w:rPr>
          <w:rFonts w:cs="David" w:hint="cs"/>
          <w:sz w:val="28"/>
          <w:szCs w:val="28"/>
          <w:rtl/>
        </w:rPr>
        <w:t xml:space="preserve">ורות לטוב ולרע. (בצורה סמלית, כאשר </w:t>
      </w:r>
      <w:r w:rsidRPr="00CB67D0">
        <w:rPr>
          <w:rFonts w:cs="David" w:hint="cs"/>
          <w:sz w:val="28"/>
          <w:szCs w:val="28"/>
          <w:rtl/>
        </w:rPr>
        <w:t>כ</w:t>
      </w:r>
      <w:r w:rsidR="00DA0A5C">
        <w:rPr>
          <w:rFonts w:cs="David" w:hint="cs"/>
          <w:sz w:val="28"/>
          <w:szCs w:val="28"/>
          <w:rtl/>
        </w:rPr>
        <w:t>י</w:t>
      </w:r>
      <w:r w:rsidRPr="00CB67D0">
        <w:rPr>
          <w:rFonts w:cs="David" w:hint="cs"/>
          <w:sz w:val="28"/>
          <w:szCs w:val="28"/>
          <w:rtl/>
        </w:rPr>
        <w:t xml:space="preserve">פה אדומה מציעה לזאב לצעוד לבית סבתא בשבילים נפרדים. </w:t>
      </w:r>
      <w:r w:rsidR="00CB67D0" w:rsidRPr="00CB67D0">
        <w:rPr>
          <w:rFonts w:cs="David" w:hint="cs"/>
          <w:sz w:val="28"/>
          <w:szCs w:val="28"/>
          <w:rtl/>
        </w:rPr>
        <w:t>כלומר בזהויות נפרדות. הזאב מוצג כדמות רעה "הזאב היה ערמומי", "התנפל... את הסבתא כולה בלע בפראות"</w:t>
      </w:r>
      <w:r w:rsidR="00CB67D0">
        <w:rPr>
          <w:rFonts w:cs="David" w:hint="cs"/>
          <w:sz w:val="28"/>
          <w:szCs w:val="28"/>
          <w:rtl/>
        </w:rPr>
        <w:t>, "הזאב הנורא"</w:t>
      </w:r>
      <w:r w:rsidR="00CB67D0" w:rsidRPr="00CB67D0">
        <w:rPr>
          <w:rFonts w:cs="David" w:hint="cs"/>
          <w:sz w:val="28"/>
          <w:szCs w:val="28"/>
          <w:rtl/>
        </w:rPr>
        <w:t>.</w:t>
      </w:r>
      <w:r w:rsidR="00CB67D0">
        <w:rPr>
          <w:rFonts w:cs="David" w:hint="cs"/>
          <w:sz w:val="28"/>
          <w:szCs w:val="28"/>
          <w:rtl/>
        </w:rPr>
        <w:t xml:space="preserve"> </w:t>
      </w:r>
    </w:p>
    <w:p w:rsidR="00CB67D0" w:rsidRDefault="00CB67D0" w:rsidP="00CD28C6">
      <w:pPr>
        <w:pStyle w:val="a3"/>
        <w:jc w:val="center"/>
        <w:rPr>
          <w:rFonts w:cs="David"/>
          <w:sz w:val="28"/>
          <w:szCs w:val="28"/>
          <w:rtl/>
        </w:rPr>
      </w:pPr>
    </w:p>
    <w:p w:rsidR="00CB67D0" w:rsidRDefault="00CB67D0" w:rsidP="00DA0A5C">
      <w:pPr>
        <w:pStyle w:val="a3"/>
        <w:rPr>
          <w:rFonts w:cs="David"/>
          <w:sz w:val="28"/>
          <w:szCs w:val="28"/>
          <w:rtl/>
        </w:rPr>
      </w:pPr>
      <w:r>
        <w:rPr>
          <w:rFonts w:cs="David" w:hint="cs"/>
          <w:sz w:val="28"/>
          <w:szCs w:val="28"/>
          <w:rtl/>
        </w:rPr>
        <w:t xml:space="preserve">אך הגרסה התקינה פוליטית, (מאת </w:t>
      </w:r>
      <w:proofErr w:type="spellStart"/>
      <w:r>
        <w:rPr>
          <w:rFonts w:cs="David" w:hint="cs"/>
          <w:sz w:val="28"/>
          <w:szCs w:val="28"/>
          <w:rtl/>
        </w:rPr>
        <w:t>גריגר</w:t>
      </w:r>
      <w:proofErr w:type="spellEnd"/>
      <w:r>
        <w:rPr>
          <w:rFonts w:cs="David" w:hint="cs"/>
          <w:sz w:val="28"/>
          <w:szCs w:val="28"/>
          <w:rtl/>
        </w:rPr>
        <w:t xml:space="preserve">) שהיא פוסט מודרנית </w:t>
      </w:r>
      <w:proofErr w:type="spellStart"/>
      <w:r>
        <w:rPr>
          <w:rFonts w:cs="David" w:hint="cs"/>
          <w:sz w:val="28"/>
          <w:szCs w:val="28"/>
          <w:rtl/>
        </w:rPr>
        <w:t>ומכחישת</w:t>
      </w:r>
      <w:proofErr w:type="spellEnd"/>
      <w:r>
        <w:rPr>
          <w:rFonts w:cs="David" w:hint="cs"/>
          <w:sz w:val="28"/>
          <w:szCs w:val="28"/>
          <w:rtl/>
        </w:rPr>
        <w:t xml:space="preserve"> כל הזהויות. (כמו </w:t>
      </w:r>
      <w:proofErr w:type="spellStart"/>
      <w:r>
        <w:rPr>
          <w:rFonts w:cs="David" w:hint="cs"/>
          <w:sz w:val="28"/>
          <w:szCs w:val="28"/>
          <w:rtl/>
        </w:rPr>
        <w:t>נסיון</w:t>
      </w:r>
      <w:proofErr w:type="spellEnd"/>
      <w:r>
        <w:rPr>
          <w:rFonts w:cs="David" w:hint="cs"/>
          <w:sz w:val="28"/>
          <w:szCs w:val="28"/>
          <w:rtl/>
        </w:rPr>
        <w:t xml:space="preserve"> לשנות את המונח "</w:t>
      </w:r>
      <w:proofErr w:type="spellStart"/>
      <w:r>
        <w:rPr>
          <w:rFonts w:cs="David" w:hint="cs"/>
          <w:sz w:val="28"/>
          <w:szCs w:val="28"/>
          <w:rtl/>
        </w:rPr>
        <w:t>אשה</w:t>
      </w:r>
      <w:proofErr w:type="spellEnd"/>
      <w:r>
        <w:rPr>
          <w:rFonts w:cs="David" w:hint="cs"/>
          <w:sz w:val="28"/>
          <w:szCs w:val="28"/>
          <w:rtl/>
        </w:rPr>
        <w:t>"</w:t>
      </w:r>
      <w:r w:rsidR="00DA0A5C">
        <w:rPr>
          <w:rFonts w:cs="David" w:hint="cs"/>
          <w:sz w:val="28"/>
          <w:szCs w:val="28"/>
          <w:rtl/>
        </w:rPr>
        <w:t xml:space="preserve"> שמקורה מבראשית "לז</w:t>
      </w:r>
      <w:r w:rsidR="00DA0A5C" w:rsidRPr="00DA0A5C">
        <w:rPr>
          <w:rFonts w:cs="David" w:hint="cs"/>
          <w:sz w:val="28"/>
          <w:szCs w:val="28"/>
          <w:rtl/>
        </w:rPr>
        <w:t>את</w:t>
      </w:r>
      <w:r w:rsidR="00DA0A5C" w:rsidRPr="00DA0A5C">
        <w:rPr>
          <w:rFonts w:cs="David"/>
          <w:sz w:val="28"/>
          <w:szCs w:val="28"/>
          <w:rtl/>
        </w:rPr>
        <w:t xml:space="preserve"> </w:t>
      </w:r>
      <w:r w:rsidR="00DA0A5C">
        <w:rPr>
          <w:rFonts w:cs="David" w:hint="cs"/>
          <w:sz w:val="28"/>
          <w:szCs w:val="28"/>
          <w:rtl/>
        </w:rPr>
        <w:t>יקר</w:t>
      </w:r>
      <w:r w:rsidR="00DA0A5C" w:rsidRPr="00DA0A5C">
        <w:rPr>
          <w:rFonts w:cs="David" w:hint="cs"/>
          <w:sz w:val="28"/>
          <w:szCs w:val="28"/>
          <w:rtl/>
        </w:rPr>
        <w:t>א</w:t>
      </w:r>
      <w:r w:rsidR="00DA0A5C" w:rsidRPr="00DA0A5C">
        <w:rPr>
          <w:rFonts w:cs="David"/>
          <w:sz w:val="28"/>
          <w:szCs w:val="28"/>
          <w:rtl/>
        </w:rPr>
        <w:t xml:space="preserve"> </w:t>
      </w:r>
      <w:proofErr w:type="spellStart"/>
      <w:r w:rsidR="00DA0A5C">
        <w:rPr>
          <w:rFonts w:cs="David" w:hint="cs"/>
          <w:sz w:val="28"/>
          <w:szCs w:val="28"/>
          <w:rtl/>
        </w:rPr>
        <w:t>אש</w:t>
      </w:r>
      <w:r w:rsidR="00DA0A5C" w:rsidRPr="00DA0A5C">
        <w:rPr>
          <w:rFonts w:cs="David" w:hint="cs"/>
          <w:sz w:val="28"/>
          <w:szCs w:val="28"/>
          <w:rtl/>
        </w:rPr>
        <w:t>ה</w:t>
      </w:r>
      <w:proofErr w:type="spellEnd"/>
      <w:r w:rsidR="00DA0A5C" w:rsidRPr="00DA0A5C">
        <w:rPr>
          <w:rFonts w:cs="David"/>
          <w:sz w:val="28"/>
          <w:szCs w:val="28"/>
          <w:rtl/>
        </w:rPr>
        <w:t xml:space="preserve"> </w:t>
      </w:r>
      <w:r w:rsidR="00DA0A5C">
        <w:rPr>
          <w:rFonts w:cs="David" w:hint="cs"/>
          <w:b/>
          <w:bCs/>
          <w:sz w:val="28"/>
          <w:szCs w:val="28"/>
          <w:rtl/>
        </w:rPr>
        <w:t>כ</w:t>
      </w:r>
      <w:r w:rsidR="00DA0A5C" w:rsidRPr="00DA0A5C">
        <w:rPr>
          <w:rFonts w:cs="David" w:hint="cs"/>
          <w:b/>
          <w:bCs/>
          <w:sz w:val="28"/>
          <w:szCs w:val="28"/>
          <w:rtl/>
        </w:rPr>
        <w:t>י</w:t>
      </w:r>
      <w:r w:rsidR="00DA0A5C" w:rsidRPr="00DA0A5C">
        <w:rPr>
          <w:rFonts w:cs="David"/>
          <w:b/>
          <w:bCs/>
          <w:sz w:val="28"/>
          <w:szCs w:val="28"/>
          <w:rtl/>
        </w:rPr>
        <w:t xml:space="preserve"> </w:t>
      </w:r>
      <w:r w:rsidR="00DA0A5C" w:rsidRPr="00DA0A5C">
        <w:rPr>
          <w:rFonts w:cs="David" w:hint="cs"/>
          <w:b/>
          <w:bCs/>
          <w:sz w:val="28"/>
          <w:szCs w:val="28"/>
          <w:rtl/>
        </w:rPr>
        <w:t>מאיש</w:t>
      </w:r>
      <w:r w:rsidR="00DA0A5C" w:rsidRPr="00DA0A5C">
        <w:rPr>
          <w:rFonts w:cs="David"/>
          <w:b/>
          <w:bCs/>
          <w:sz w:val="28"/>
          <w:szCs w:val="28"/>
          <w:rtl/>
        </w:rPr>
        <w:t xml:space="preserve"> </w:t>
      </w:r>
      <w:r w:rsidR="00DA0A5C" w:rsidRPr="00DA0A5C">
        <w:rPr>
          <w:rFonts w:cs="David" w:hint="cs"/>
          <w:b/>
          <w:bCs/>
          <w:sz w:val="28"/>
          <w:szCs w:val="28"/>
          <w:rtl/>
        </w:rPr>
        <w:t>לֻקֳחָה</w:t>
      </w:r>
      <w:r w:rsidR="00DA0A5C" w:rsidRPr="00DA0A5C">
        <w:rPr>
          <w:rFonts w:cs="David"/>
          <w:sz w:val="28"/>
          <w:szCs w:val="28"/>
          <w:rtl/>
        </w:rPr>
        <w:t xml:space="preserve"> </w:t>
      </w:r>
      <w:r w:rsidR="00DA0A5C">
        <w:rPr>
          <w:rFonts w:cs="David" w:hint="cs"/>
          <w:sz w:val="28"/>
          <w:szCs w:val="28"/>
          <w:rtl/>
        </w:rPr>
        <w:t>ז</w:t>
      </w:r>
      <w:r w:rsidR="00DA0A5C" w:rsidRPr="00DA0A5C">
        <w:rPr>
          <w:rFonts w:cs="David" w:hint="cs"/>
          <w:sz w:val="28"/>
          <w:szCs w:val="28"/>
          <w:rtl/>
        </w:rPr>
        <w:t>את</w:t>
      </w:r>
      <w:r w:rsidR="00DA0A5C">
        <w:rPr>
          <w:rFonts w:cs="David" w:hint="cs"/>
          <w:sz w:val="28"/>
          <w:szCs w:val="28"/>
          <w:rtl/>
        </w:rPr>
        <w:t>"</w:t>
      </w:r>
      <w:r>
        <w:rPr>
          <w:rFonts w:cs="David" w:hint="cs"/>
          <w:sz w:val="28"/>
          <w:szCs w:val="28"/>
          <w:rtl/>
        </w:rPr>
        <w:t xml:space="preserve"> </w:t>
      </w:r>
      <w:proofErr w:type="spellStart"/>
      <w:r>
        <w:rPr>
          <w:rFonts w:cs="David" w:hint="cs"/>
          <w:sz w:val="28"/>
          <w:szCs w:val="28"/>
          <w:rtl/>
        </w:rPr>
        <w:t>כשיכת</w:t>
      </w:r>
      <w:proofErr w:type="spellEnd"/>
      <w:r>
        <w:rPr>
          <w:rFonts w:cs="David" w:hint="cs"/>
          <w:sz w:val="28"/>
          <w:szCs w:val="28"/>
          <w:rtl/>
        </w:rPr>
        <w:t xml:space="preserve"> לאיש, באמצעות מילה חדשה בעברית ובאנגלית) תחילה נקראת כיפה</w:t>
      </w:r>
      <w:r w:rsidR="00DA0A5C">
        <w:rPr>
          <w:rFonts w:cs="David" w:hint="cs"/>
          <w:sz w:val="28"/>
          <w:szCs w:val="28"/>
          <w:rtl/>
        </w:rPr>
        <w:t xml:space="preserve"> אדומה "בריה צעירה" (במקום ילדה או שאינה בהכרח אדם, ניתוק ההבדל בין אדם לבעל חיים</w:t>
      </w:r>
      <w:r>
        <w:rPr>
          <w:rFonts w:cs="David" w:hint="cs"/>
          <w:sz w:val="28"/>
          <w:szCs w:val="28"/>
          <w:rtl/>
        </w:rPr>
        <w:t>). ולאחר מכן, אין מציאות של זהויות כי א</w:t>
      </w:r>
      <w:r w:rsidR="00CD28C6">
        <w:rPr>
          <w:rFonts w:cs="David" w:hint="cs"/>
          <w:sz w:val="28"/>
          <w:szCs w:val="28"/>
          <w:rtl/>
        </w:rPr>
        <w:t>ם יחס החברה אליהם, דוגמת משפטים אלו "</w:t>
      </w:r>
      <w:r w:rsidR="00CD28C6" w:rsidRPr="00051333">
        <w:rPr>
          <w:rFonts w:cs="David" w:hint="cs"/>
          <w:b/>
          <w:bCs/>
          <w:sz w:val="28"/>
          <w:szCs w:val="28"/>
          <w:rtl/>
        </w:rPr>
        <w:t>אנשים לא מעטים נוטים להאמין</w:t>
      </w:r>
      <w:r w:rsidR="00CD28C6">
        <w:rPr>
          <w:rFonts w:cs="David" w:hint="cs"/>
          <w:sz w:val="28"/>
          <w:szCs w:val="28"/>
          <w:rtl/>
        </w:rPr>
        <w:t xml:space="preserve"> שהיער הוא מקום אסור ומסוכן </w:t>
      </w:r>
      <w:r w:rsidR="00CD28C6" w:rsidRPr="00051333">
        <w:rPr>
          <w:rFonts w:cs="David" w:hint="cs"/>
          <w:b/>
          <w:bCs/>
          <w:sz w:val="28"/>
          <w:szCs w:val="28"/>
          <w:rtl/>
        </w:rPr>
        <w:t>לבריות</w:t>
      </w:r>
      <w:r w:rsidR="00051333">
        <w:rPr>
          <w:rFonts w:cs="David" w:hint="cs"/>
          <w:sz w:val="28"/>
          <w:szCs w:val="28"/>
          <w:rtl/>
        </w:rPr>
        <w:t xml:space="preserve"> </w:t>
      </w:r>
      <w:r w:rsidR="00CD28C6">
        <w:rPr>
          <w:rFonts w:cs="David" w:hint="cs"/>
          <w:sz w:val="28"/>
          <w:szCs w:val="28"/>
          <w:rtl/>
        </w:rPr>
        <w:t>(</w:t>
      </w:r>
      <w:r w:rsidR="00051333">
        <w:rPr>
          <w:rFonts w:cs="David" w:hint="cs"/>
          <w:sz w:val="28"/>
          <w:szCs w:val="28"/>
          <w:rtl/>
        </w:rPr>
        <w:t>תחילה, ייחוד לקבוצה מסוימת, אך האמרה עצמה מדברת על "בריות", כלומר ללא זהויות, מגמת כותב המאמר הוא למחוק את ההבדל גם בין אדם לבעל חיים</w:t>
      </w:r>
      <w:r w:rsidR="00CA1EEF">
        <w:rPr>
          <w:rStyle w:val="a6"/>
          <w:rFonts w:cs="David"/>
          <w:sz w:val="28"/>
          <w:szCs w:val="28"/>
          <w:rtl/>
        </w:rPr>
        <w:footnoteReference w:id="1"/>
      </w:r>
      <w:r w:rsidR="00CA1EEF">
        <w:rPr>
          <w:rFonts w:cs="David" w:hint="cs"/>
          <w:sz w:val="28"/>
          <w:szCs w:val="28"/>
          <w:rtl/>
        </w:rPr>
        <w:t>.</w:t>
      </w:r>
      <w:r w:rsidR="00CD28C6">
        <w:rPr>
          <w:rFonts w:cs="David" w:hint="cs"/>
          <w:sz w:val="28"/>
          <w:szCs w:val="28"/>
          <w:rtl/>
        </w:rPr>
        <w:t>)</w:t>
      </w:r>
      <w:r w:rsidR="00CA1EEF">
        <w:rPr>
          <w:rFonts w:cs="David" w:hint="cs"/>
          <w:sz w:val="28"/>
          <w:szCs w:val="28"/>
          <w:rtl/>
        </w:rPr>
        <w:t>,</w:t>
      </w:r>
      <w:r w:rsidR="00051333">
        <w:rPr>
          <w:rFonts w:cs="David" w:hint="cs"/>
          <w:sz w:val="28"/>
          <w:szCs w:val="28"/>
          <w:rtl/>
        </w:rPr>
        <w:t xml:space="preserve"> "</w:t>
      </w:r>
      <w:r w:rsidR="00DA0A5C" w:rsidRPr="00DA0A5C">
        <w:rPr>
          <w:rFonts w:cs="David" w:hint="cs"/>
          <w:b/>
          <w:bCs/>
          <w:sz w:val="28"/>
          <w:szCs w:val="28"/>
          <w:rtl/>
        </w:rPr>
        <w:t xml:space="preserve">אני מוצאת את </w:t>
      </w:r>
      <w:r w:rsidR="00CA1EEF" w:rsidRPr="00DA0A5C">
        <w:rPr>
          <w:rFonts w:cs="David" w:hint="cs"/>
          <w:b/>
          <w:bCs/>
          <w:sz w:val="28"/>
          <w:szCs w:val="28"/>
          <w:rtl/>
        </w:rPr>
        <w:t>הערתך פוגעת</w:t>
      </w:r>
      <w:r w:rsidR="00CA1EEF">
        <w:rPr>
          <w:rFonts w:cs="David" w:hint="cs"/>
          <w:sz w:val="28"/>
          <w:szCs w:val="28"/>
          <w:rtl/>
        </w:rPr>
        <w:t xml:space="preserve"> א</w:t>
      </w:r>
      <w:r w:rsidR="00DA0A5C">
        <w:rPr>
          <w:rFonts w:cs="David" w:hint="cs"/>
          <w:sz w:val="28"/>
          <w:szCs w:val="28"/>
          <w:rtl/>
        </w:rPr>
        <w:t>ך</w:t>
      </w:r>
      <w:r w:rsidR="00CA1EEF">
        <w:rPr>
          <w:rFonts w:cs="David" w:hint="cs"/>
          <w:sz w:val="28"/>
          <w:szCs w:val="28"/>
          <w:rtl/>
        </w:rPr>
        <w:t xml:space="preserve"> אתעלם מכך משום שמעמדך נחות </w:t>
      </w:r>
      <w:r w:rsidR="00051333">
        <w:rPr>
          <w:rFonts w:cs="David" w:hint="cs"/>
          <w:sz w:val="28"/>
          <w:szCs w:val="28"/>
          <w:rtl/>
        </w:rPr>
        <w:t>"</w:t>
      </w:r>
    </w:p>
    <w:p w:rsidR="00051333" w:rsidRDefault="00051333" w:rsidP="00051333">
      <w:pPr>
        <w:pStyle w:val="a3"/>
        <w:rPr>
          <w:rFonts w:cs="David"/>
          <w:sz w:val="28"/>
          <w:szCs w:val="28"/>
          <w:rtl/>
        </w:rPr>
      </w:pPr>
      <w:r w:rsidRPr="00051333">
        <w:rPr>
          <w:rFonts w:cs="David" w:hint="cs"/>
          <w:b/>
          <w:bCs/>
          <w:sz w:val="28"/>
          <w:szCs w:val="28"/>
          <w:rtl/>
        </w:rPr>
        <w:t>מילים הקשורות בזהות הן טאבו בשפה הפוסט מודרנית</w:t>
      </w:r>
      <w:r>
        <w:rPr>
          <w:rFonts w:cs="David" w:hint="cs"/>
          <w:sz w:val="28"/>
          <w:szCs w:val="28"/>
          <w:rtl/>
        </w:rPr>
        <w:t xml:space="preserve">. מלבד זאת באופן חריג, </w:t>
      </w:r>
      <w:proofErr w:type="spellStart"/>
      <w:r>
        <w:rPr>
          <w:rFonts w:cs="David" w:hint="cs"/>
          <w:sz w:val="28"/>
          <w:szCs w:val="28"/>
          <w:rtl/>
        </w:rPr>
        <w:t>גריגר</w:t>
      </w:r>
      <w:proofErr w:type="spellEnd"/>
      <w:r>
        <w:rPr>
          <w:rFonts w:cs="David" w:hint="cs"/>
          <w:sz w:val="28"/>
          <w:szCs w:val="28"/>
          <w:rtl/>
        </w:rPr>
        <w:t xml:space="preserve"> משתמש במילה "אנשים" אך בפעם מאוד </w:t>
      </w:r>
      <w:proofErr w:type="spellStart"/>
      <w:r>
        <w:rPr>
          <w:rFonts w:cs="David" w:hint="cs"/>
          <w:sz w:val="28"/>
          <w:szCs w:val="28"/>
          <w:rtl/>
        </w:rPr>
        <w:t>מסימת</w:t>
      </w:r>
      <w:proofErr w:type="spellEnd"/>
      <w:r>
        <w:rPr>
          <w:rFonts w:cs="David" w:hint="cs"/>
          <w:sz w:val="28"/>
          <w:szCs w:val="28"/>
          <w:rtl/>
        </w:rPr>
        <w:t xml:space="preserve"> המנסה גם להכחיש את ההבדל בין אדם לחיה דרך השקר שאנשים אומרים "היער מקום מסוכן </w:t>
      </w:r>
      <w:r w:rsidRPr="00051333">
        <w:rPr>
          <w:rFonts w:cs="David" w:hint="cs"/>
          <w:b/>
          <w:bCs/>
          <w:sz w:val="28"/>
          <w:szCs w:val="28"/>
          <w:rtl/>
        </w:rPr>
        <w:t>לבריות</w:t>
      </w:r>
      <w:r>
        <w:rPr>
          <w:rFonts w:cs="David" w:hint="cs"/>
          <w:sz w:val="28"/>
          <w:szCs w:val="28"/>
          <w:rtl/>
        </w:rPr>
        <w:t xml:space="preserve">" שזוהי אמרה שאינה נכונה, מה שנהוג לומר אצל בני אדם, הוא שלהם עצמם מסוכן היער. החיות מסוכנות לאדם. אך המשפט שהחל במילה "אנשים" </w:t>
      </w:r>
      <w:proofErr w:type="spellStart"/>
      <w:r>
        <w:rPr>
          <w:rFonts w:cs="David" w:hint="cs"/>
          <w:sz w:val="28"/>
          <w:szCs w:val="28"/>
          <w:rtl/>
        </w:rPr>
        <w:t>וסים</w:t>
      </w:r>
      <w:proofErr w:type="spellEnd"/>
      <w:r>
        <w:rPr>
          <w:rFonts w:cs="David" w:hint="cs"/>
          <w:sz w:val="28"/>
          <w:szCs w:val="28"/>
          <w:rtl/>
        </w:rPr>
        <w:t xml:space="preserve"> במילה "בריות", בא לשרש את יסוד האמרה </w:t>
      </w:r>
      <w:proofErr w:type="spellStart"/>
      <w:r>
        <w:rPr>
          <w:rFonts w:cs="David" w:hint="cs"/>
          <w:sz w:val="28"/>
          <w:szCs w:val="28"/>
          <w:rtl/>
        </w:rPr>
        <w:t>האמיתית</w:t>
      </w:r>
      <w:proofErr w:type="spellEnd"/>
      <w:r>
        <w:rPr>
          <w:rFonts w:cs="David" w:hint="cs"/>
          <w:sz w:val="28"/>
          <w:szCs w:val="28"/>
          <w:rtl/>
        </w:rPr>
        <w:t>.</w:t>
      </w:r>
    </w:p>
    <w:p w:rsidR="00CA1EEF" w:rsidRPr="00CA1EEF" w:rsidRDefault="00CA1EEF" w:rsidP="00CA1EEF">
      <w:pPr>
        <w:pStyle w:val="a3"/>
        <w:rPr>
          <w:rFonts w:cs="David"/>
          <w:sz w:val="28"/>
          <w:szCs w:val="28"/>
          <w:rtl/>
        </w:rPr>
      </w:pPr>
      <w:r w:rsidRPr="00CA1EEF">
        <w:rPr>
          <w:rFonts w:cs="David" w:hint="cs"/>
          <w:b/>
          <w:bCs/>
          <w:sz w:val="28"/>
          <w:szCs w:val="28"/>
          <w:rtl/>
        </w:rPr>
        <w:t>באשר לסלנג</w:t>
      </w:r>
      <w:r>
        <w:rPr>
          <w:rFonts w:cs="David" w:hint="cs"/>
          <w:sz w:val="28"/>
          <w:szCs w:val="28"/>
          <w:rtl/>
        </w:rPr>
        <w:t xml:space="preserve">, בשני המאמרים אין סלנג של ממש. במאמר של </w:t>
      </w:r>
      <w:proofErr w:type="spellStart"/>
      <w:r>
        <w:rPr>
          <w:rFonts w:cs="David" w:hint="cs"/>
          <w:sz w:val="28"/>
          <w:szCs w:val="28"/>
          <w:rtl/>
        </w:rPr>
        <w:t>סידון</w:t>
      </w:r>
      <w:proofErr w:type="spellEnd"/>
      <w:r>
        <w:rPr>
          <w:rFonts w:cs="David" w:hint="cs"/>
          <w:sz w:val="28"/>
          <w:szCs w:val="28"/>
          <w:rtl/>
        </w:rPr>
        <w:t>, לכאורה כדי לא לתת דוגמה שלילית לילדים. תופעה מוזרה קימת במאמר זה. כיון שהמילה "מת" היא טאבו בחברות רבות, התחליף לה "נפטר" כלומר, שוחרר מ...(מטרת חיו), ולכן המילה "נפטר" היא טאבו לשימוש בהקשרים אחרים, אך בכל זאת, נמצאת בהקשר של "נפטר מהכאב".</w:t>
      </w:r>
    </w:p>
    <w:p w:rsidR="00051333" w:rsidRDefault="00CA1EEF" w:rsidP="00CA1EEF">
      <w:pPr>
        <w:pStyle w:val="a3"/>
        <w:rPr>
          <w:rFonts w:cs="David"/>
          <w:sz w:val="28"/>
          <w:szCs w:val="28"/>
          <w:rtl/>
        </w:rPr>
      </w:pPr>
      <w:r>
        <w:rPr>
          <w:rFonts w:cs="David" w:hint="cs"/>
          <w:sz w:val="28"/>
          <w:szCs w:val="28"/>
          <w:rtl/>
        </w:rPr>
        <w:t xml:space="preserve">במאמר של </w:t>
      </w:r>
      <w:proofErr w:type="spellStart"/>
      <w:r>
        <w:rPr>
          <w:rFonts w:cs="David" w:hint="cs"/>
          <w:sz w:val="28"/>
          <w:szCs w:val="28"/>
          <w:rtl/>
        </w:rPr>
        <w:t>גריגר</w:t>
      </w:r>
      <w:proofErr w:type="spellEnd"/>
      <w:r>
        <w:rPr>
          <w:rFonts w:cs="David" w:hint="cs"/>
          <w:sz w:val="28"/>
          <w:szCs w:val="28"/>
          <w:rtl/>
        </w:rPr>
        <w:t xml:space="preserve">, </w:t>
      </w:r>
      <w:proofErr w:type="spellStart"/>
      <w:r>
        <w:rPr>
          <w:rFonts w:cs="David" w:hint="cs"/>
          <w:sz w:val="28"/>
          <w:szCs w:val="28"/>
          <w:rtl/>
        </w:rPr>
        <w:t>בהתיחס</w:t>
      </w:r>
      <w:proofErr w:type="spellEnd"/>
      <w:r>
        <w:rPr>
          <w:rFonts w:cs="David" w:hint="cs"/>
          <w:sz w:val="28"/>
          <w:szCs w:val="28"/>
          <w:rtl/>
        </w:rPr>
        <w:t xml:space="preserve"> לסלנג כעל קוד חברתי, ניתן למצוא במילים המעוותות המחליפות את המילה "</w:t>
      </w:r>
      <w:proofErr w:type="spellStart"/>
      <w:r>
        <w:rPr>
          <w:rFonts w:cs="David" w:hint="cs"/>
          <w:sz w:val="28"/>
          <w:szCs w:val="28"/>
          <w:rtl/>
        </w:rPr>
        <w:t>אשה</w:t>
      </w:r>
      <w:proofErr w:type="spellEnd"/>
      <w:r>
        <w:rPr>
          <w:rFonts w:cs="David" w:hint="cs"/>
          <w:sz w:val="28"/>
          <w:szCs w:val="28"/>
          <w:rtl/>
        </w:rPr>
        <w:t xml:space="preserve">", </w:t>
      </w:r>
      <w:r w:rsidR="00066C50">
        <w:rPr>
          <w:rFonts w:cs="David" w:hint="cs"/>
          <w:sz w:val="28"/>
          <w:szCs w:val="28"/>
          <w:rtl/>
        </w:rPr>
        <w:t>בעברית ובאנגלית מעין סלנג, שגם כותב המאמר השתמש בו.</w:t>
      </w:r>
    </w:p>
    <w:p w:rsidR="00CB67D0" w:rsidRDefault="00066C50" w:rsidP="00EF2F32">
      <w:pPr>
        <w:pStyle w:val="a3"/>
        <w:numPr>
          <w:ilvl w:val="0"/>
          <w:numId w:val="1"/>
        </w:numPr>
        <w:rPr>
          <w:rFonts w:cs="David" w:hint="cs"/>
          <w:sz w:val="28"/>
          <w:szCs w:val="28"/>
        </w:rPr>
      </w:pPr>
      <w:r>
        <w:rPr>
          <w:rFonts w:cs="David" w:hint="cs"/>
          <w:sz w:val="28"/>
          <w:szCs w:val="28"/>
          <w:rtl/>
        </w:rPr>
        <w:t xml:space="preserve">גרסת </w:t>
      </w:r>
      <w:proofErr w:type="spellStart"/>
      <w:r>
        <w:rPr>
          <w:rFonts w:cs="David" w:hint="cs"/>
          <w:sz w:val="28"/>
          <w:szCs w:val="28"/>
          <w:rtl/>
        </w:rPr>
        <w:t>הפוליטיקלי</w:t>
      </w:r>
      <w:proofErr w:type="spellEnd"/>
      <w:r>
        <w:rPr>
          <w:rFonts w:cs="David" w:hint="cs"/>
          <w:sz w:val="28"/>
          <w:szCs w:val="28"/>
          <w:rtl/>
        </w:rPr>
        <w:t xml:space="preserve"> קורקט מחדשת לי עד כמה מסוכנת התפיסה הפוסט מודרנית ועד כמה ניתן לשבש את הזהויות מת</w:t>
      </w:r>
      <w:r w:rsidR="00EF2F32">
        <w:rPr>
          <w:rFonts w:cs="David" w:hint="cs"/>
          <w:sz w:val="28"/>
          <w:szCs w:val="28"/>
          <w:rtl/>
        </w:rPr>
        <w:t>וך הכתב באופן של הכחשה והתכחשות ובעיקר מחזקת את המשפט "המרחם על אכזרים, מתאכזר לרחמניים"</w:t>
      </w:r>
      <w:r>
        <w:rPr>
          <w:rFonts w:cs="David" w:hint="cs"/>
          <w:sz w:val="28"/>
          <w:szCs w:val="28"/>
          <w:rtl/>
        </w:rPr>
        <w:t xml:space="preserve"> גם מוש</w:t>
      </w:r>
      <w:r w:rsidR="00EF2F32">
        <w:rPr>
          <w:rFonts w:cs="David" w:hint="cs"/>
          <w:sz w:val="28"/>
          <w:szCs w:val="28"/>
          <w:rtl/>
        </w:rPr>
        <w:t>גי הנימוסים של תנועה זו מסוכנים</w:t>
      </w:r>
      <w:r>
        <w:rPr>
          <w:rFonts w:cs="David" w:hint="cs"/>
          <w:sz w:val="28"/>
          <w:szCs w:val="28"/>
          <w:rtl/>
        </w:rPr>
        <w:t xml:space="preserve"> ואכזריים. בסוף הסיפור, מסרבת כיפה אדומה לקבלת עזרה מאדם שפרץ לבית סבתה. ולאחר מכן, הכלת </w:t>
      </w:r>
      <w:r>
        <w:rPr>
          <w:rFonts w:cs="David" w:hint="cs"/>
          <w:sz w:val="28"/>
          <w:szCs w:val="28"/>
          <w:rtl/>
        </w:rPr>
        <w:lastRenderedPageBreak/>
        <w:t>מנהג הזאב לטרוף משום שבחברתו זה מקובל. יכולה להוות סיבה או תשובה לשאלה, כיצד בחברות מסוימות, איש לא מחה על מעשה כל</w:t>
      </w:r>
      <w:r w:rsidR="00EF2F32">
        <w:rPr>
          <w:rFonts w:cs="David" w:hint="cs"/>
          <w:sz w:val="28"/>
          <w:szCs w:val="28"/>
          <w:rtl/>
        </w:rPr>
        <w:t>שהו</w:t>
      </w:r>
      <w:r>
        <w:rPr>
          <w:rFonts w:cs="David" w:hint="cs"/>
          <w:sz w:val="28"/>
          <w:szCs w:val="28"/>
          <w:rtl/>
        </w:rPr>
        <w:t xml:space="preserve">. סוף הסיפור שבו חיו הזאב עם כיפה אדומה וסבתא בשלום, מלמד עד כמה מסוכנת עמדת השמאל הישראלי, שמצדיקים מרחץ דמים בטענה שאלו קרבנות השלום. </w:t>
      </w:r>
      <w:r w:rsidR="00EF2F32">
        <w:rPr>
          <w:rFonts w:cs="David" w:hint="cs"/>
          <w:sz w:val="28"/>
          <w:szCs w:val="28"/>
          <w:rtl/>
        </w:rPr>
        <w:t>אכן לפיהם, ניתן לראות בכל רוצח ידיד פוטנציאלי.</w:t>
      </w:r>
    </w:p>
    <w:p w:rsidR="00FB4348" w:rsidRDefault="00FB4348" w:rsidP="00EF2F32">
      <w:pPr>
        <w:pStyle w:val="a3"/>
        <w:numPr>
          <w:ilvl w:val="0"/>
          <w:numId w:val="1"/>
        </w:numPr>
        <w:rPr>
          <w:rFonts w:cs="David"/>
          <w:sz w:val="28"/>
          <w:szCs w:val="28"/>
        </w:rPr>
      </w:pPr>
      <w:bookmarkStart w:id="0" w:name="_GoBack"/>
      <w:r>
        <w:rPr>
          <w:rFonts w:cs="David" w:hint="cs"/>
          <w:sz w:val="28"/>
          <w:szCs w:val="28"/>
          <w:rtl/>
        </w:rPr>
        <w:t xml:space="preserve">את גישת </w:t>
      </w:r>
      <w:proofErr w:type="spellStart"/>
      <w:r>
        <w:rPr>
          <w:rFonts w:cs="David" w:hint="cs"/>
          <w:sz w:val="28"/>
          <w:szCs w:val="28"/>
          <w:rtl/>
        </w:rPr>
        <w:t>הפוליטקלי</w:t>
      </w:r>
      <w:proofErr w:type="spellEnd"/>
      <w:r>
        <w:rPr>
          <w:rFonts w:cs="David" w:hint="cs"/>
          <w:sz w:val="28"/>
          <w:szCs w:val="28"/>
          <w:rtl/>
        </w:rPr>
        <w:t xml:space="preserve"> קורקט מהסוג הפוסט מודרני ובפרט זה של </w:t>
      </w:r>
      <w:proofErr w:type="spellStart"/>
      <w:r>
        <w:rPr>
          <w:rFonts w:cs="David" w:hint="cs"/>
          <w:sz w:val="28"/>
          <w:szCs w:val="28"/>
          <w:rtl/>
        </w:rPr>
        <w:t>גריגר</w:t>
      </w:r>
      <w:proofErr w:type="spellEnd"/>
      <w:r>
        <w:rPr>
          <w:rFonts w:cs="David" w:hint="cs"/>
          <w:sz w:val="28"/>
          <w:szCs w:val="28"/>
          <w:rtl/>
        </w:rPr>
        <w:t>, אני דוחה על הסף כפי שפירטתי לעיל ולהן. מאידך, לגבי שימוש בשפה נקיה הרי שהתורה לימדה אותנו מתי ואיך. התשובה בסעיף 4.</w:t>
      </w:r>
    </w:p>
    <w:bookmarkEnd w:id="0"/>
    <w:p w:rsidR="00EF2F32" w:rsidRDefault="00066C50" w:rsidP="00EF2F32">
      <w:pPr>
        <w:pStyle w:val="a3"/>
        <w:numPr>
          <w:ilvl w:val="0"/>
          <w:numId w:val="1"/>
        </w:numPr>
        <w:rPr>
          <w:rFonts w:cs="David"/>
          <w:sz w:val="28"/>
          <w:szCs w:val="28"/>
        </w:rPr>
      </w:pPr>
      <w:r>
        <w:rPr>
          <w:rFonts w:cs="David" w:hint="cs"/>
          <w:sz w:val="28"/>
          <w:szCs w:val="28"/>
          <w:rtl/>
        </w:rPr>
        <w:t xml:space="preserve">בשיעור זה, למדתי להכיר את </w:t>
      </w:r>
      <w:r w:rsidRPr="00EF2F32">
        <w:rPr>
          <w:rFonts w:cs="David" w:hint="cs"/>
          <w:b/>
          <w:bCs/>
          <w:sz w:val="28"/>
          <w:szCs w:val="28"/>
          <w:rtl/>
        </w:rPr>
        <w:t>השיקולים</w:t>
      </w:r>
      <w:r w:rsidR="00596CDA" w:rsidRPr="00EF2F32">
        <w:rPr>
          <w:rFonts w:cs="David" w:hint="cs"/>
          <w:b/>
          <w:bCs/>
          <w:sz w:val="28"/>
          <w:szCs w:val="28"/>
          <w:rtl/>
        </w:rPr>
        <w:t xml:space="preserve"> להשתמש בת</w:t>
      </w:r>
      <w:r w:rsidRPr="00EF2F32">
        <w:rPr>
          <w:rFonts w:cs="David" w:hint="cs"/>
          <w:b/>
          <w:bCs/>
          <w:sz w:val="28"/>
          <w:szCs w:val="28"/>
          <w:rtl/>
        </w:rPr>
        <w:t>ק</w:t>
      </w:r>
      <w:r w:rsidR="00596CDA" w:rsidRPr="00EF2F32">
        <w:rPr>
          <w:rFonts w:cs="David" w:hint="cs"/>
          <w:b/>
          <w:bCs/>
          <w:sz w:val="28"/>
          <w:szCs w:val="28"/>
          <w:rtl/>
        </w:rPr>
        <w:t>ינות פוליטית או לא.</w:t>
      </w:r>
      <w:r>
        <w:rPr>
          <w:rFonts w:cs="David" w:hint="cs"/>
          <w:sz w:val="28"/>
          <w:szCs w:val="28"/>
          <w:rtl/>
        </w:rPr>
        <w:t xml:space="preserve"> תורתנו הקדושה הוסיפה שבע מילים בתורה כדי לא להשתמש במילת</w:t>
      </w:r>
      <w:r w:rsidR="00596CDA">
        <w:rPr>
          <w:rFonts w:cs="David" w:hint="cs"/>
          <w:sz w:val="28"/>
          <w:szCs w:val="28"/>
          <w:rtl/>
        </w:rPr>
        <w:t xml:space="preserve"> גנאי במקום מסוים אך מאידך, במקום המתאים</w:t>
      </w:r>
      <w:r w:rsidR="00EF2F32">
        <w:rPr>
          <w:rFonts w:cs="David" w:hint="cs"/>
          <w:sz w:val="28"/>
          <w:szCs w:val="28"/>
          <w:rtl/>
        </w:rPr>
        <w:t xml:space="preserve"> וכדי להדגיש כשנדרש,</w:t>
      </w:r>
      <w:r w:rsidR="00596CDA">
        <w:rPr>
          <w:rFonts w:cs="David" w:hint="cs"/>
          <w:sz w:val="28"/>
          <w:szCs w:val="28"/>
          <w:rtl/>
        </w:rPr>
        <w:t xml:space="preserve"> קוראים לרע בשמו,</w:t>
      </w:r>
      <w:r>
        <w:rPr>
          <w:rFonts w:cs="David" w:hint="cs"/>
          <w:sz w:val="28"/>
          <w:szCs w:val="28"/>
          <w:rtl/>
        </w:rPr>
        <w:t xml:space="preserve"> "תועבה היא" "את החזיר</w:t>
      </w:r>
      <w:r w:rsidR="00EF2F32">
        <w:rPr>
          <w:rFonts w:cs="David" w:hint="cs"/>
          <w:sz w:val="28"/>
          <w:szCs w:val="28"/>
          <w:rtl/>
        </w:rPr>
        <w:t>... טמא הוא לכם</w:t>
      </w:r>
      <w:r>
        <w:rPr>
          <w:rFonts w:cs="David" w:hint="cs"/>
          <w:sz w:val="28"/>
          <w:szCs w:val="28"/>
          <w:rtl/>
        </w:rPr>
        <w:t xml:space="preserve">" וכו; לכן אני חושב שכמורה </w:t>
      </w:r>
      <w:r w:rsidRPr="008B07BC">
        <w:rPr>
          <w:rFonts w:cs="David" w:hint="cs"/>
          <w:b/>
          <w:bCs/>
          <w:sz w:val="28"/>
          <w:szCs w:val="28"/>
          <w:rtl/>
        </w:rPr>
        <w:t>אשתדל אמנם להשתמש בלשון נקיה</w:t>
      </w:r>
      <w:r>
        <w:rPr>
          <w:rFonts w:cs="David" w:hint="cs"/>
          <w:sz w:val="28"/>
          <w:szCs w:val="28"/>
          <w:rtl/>
        </w:rPr>
        <w:t xml:space="preserve"> (מושג המגיע מתלמוד בבלי, פרק "אור לארבע עשר"</w:t>
      </w:r>
      <w:r w:rsidR="00636A43">
        <w:rPr>
          <w:rFonts w:cs="David" w:hint="cs"/>
          <w:sz w:val="28"/>
          <w:szCs w:val="28"/>
          <w:rtl/>
        </w:rPr>
        <w:t xml:space="preserve"> בפסחים</w:t>
      </w:r>
      <w:r>
        <w:rPr>
          <w:rFonts w:cs="David" w:hint="cs"/>
          <w:sz w:val="28"/>
          <w:szCs w:val="28"/>
          <w:rtl/>
        </w:rPr>
        <w:t>)</w:t>
      </w:r>
      <w:r w:rsidR="00636A43">
        <w:rPr>
          <w:rFonts w:cs="David" w:hint="cs"/>
          <w:sz w:val="28"/>
          <w:szCs w:val="28"/>
          <w:rtl/>
        </w:rPr>
        <w:t xml:space="preserve"> </w:t>
      </w:r>
      <w:r w:rsidR="00636A43" w:rsidRPr="008B07BC">
        <w:rPr>
          <w:rFonts w:cs="David" w:hint="cs"/>
          <w:b/>
          <w:bCs/>
          <w:sz w:val="28"/>
          <w:szCs w:val="28"/>
          <w:rtl/>
        </w:rPr>
        <w:t>אך לא במכחישה,</w:t>
      </w:r>
      <w:r w:rsidR="00EF2F32" w:rsidRPr="008B07BC">
        <w:rPr>
          <w:rFonts w:cs="David" w:hint="cs"/>
          <w:b/>
          <w:bCs/>
          <w:sz w:val="28"/>
          <w:szCs w:val="28"/>
          <w:rtl/>
        </w:rPr>
        <w:t xml:space="preserve"> או </w:t>
      </w:r>
      <w:proofErr w:type="spellStart"/>
      <w:r w:rsidR="00EF2F32" w:rsidRPr="008B07BC">
        <w:rPr>
          <w:rFonts w:cs="David" w:hint="cs"/>
          <w:b/>
          <w:bCs/>
          <w:sz w:val="28"/>
          <w:szCs w:val="28"/>
          <w:rtl/>
        </w:rPr>
        <w:t>במעותת</w:t>
      </w:r>
      <w:proofErr w:type="spellEnd"/>
      <w:r w:rsidR="00EF2F32">
        <w:rPr>
          <w:rFonts w:cs="David" w:hint="cs"/>
          <w:sz w:val="28"/>
          <w:szCs w:val="28"/>
          <w:rtl/>
        </w:rPr>
        <w:t xml:space="preserve"> כפי שהרחבתי לעיל.</w:t>
      </w:r>
    </w:p>
    <w:p w:rsidR="00EF2F32" w:rsidRDefault="00EF2F32" w:rsidP="00EF2F32">
      <w:pPr>
        <w:pStyle w:val="a3"/>
        <w:rPr>
          <w:rFonts w:cs="David"/>
          <w:sz w:val="28"/>
          <w:szCs w:val="28"/>
          <w:rtl/>
        </w:rPr>
      </w:pPr>
      <w:r>
        <w:rPr>
          <w:rFonts w:cs="David" w:hint="cs"/>
          <w:sz w:val="28"/>
          <w:szCs w:val="28"/>
          <w:rtl/>
        </w:rPr>
        <w:t xml:space="preserve">גם </w:t>
      </w:r>
      <w:r w:rsidRPr="008B07BC">
        <w:rPr>
          <w:rFonts w:cs="David" w:hint="cs"/>
          <w:b/>
          <w:bCs/>
          <w:sz w:val="28"/>
          <w:szCs w:val="28"/>
          <w:rtl/>
        </w:rPr>
        <w:t>באמונה ששפה שונה יכולה לתקן מושגים</w:t>
      </w:r>
      <w:r>
        <w:rPr>
          <w:rFonts w:cs="David" w:hint="cs"/>
          <w:sz w:val="28"/>
          <w:szCs w:val="28"/>
          <w:rtl/>
        </w:rPr>
        <w:t xml:space="preserve"> מעליבים </w:t>
      </w:r>
      <w:r w:rsidRPr="008B07BC">
        <w:rPr>
          <w:rFonts w:cs="David" w:hint="cs"/>
          <w:b/>
          <w:bCs/>
          <w:sz w:val="28"/>
          <w:szCs w:val="28"/>
          <w:rtl/>
        </w:rPr>
        <w:t>אני מפקפק</w:t>
      </w:r>
      <w:r>
        <w:rPr>
          <w:rFonts w:cs="David" w:hint="cs"/>
          <w:sz w:val="28"/>
          <w:szCs w:val="28"/>
          <w:rtl/>
        </w:rPr>
        <w:t xml:space="preserve"> וחושב שיכולה גם ליצור מצב הפוך.</w:t>
      </w:r>
    </w:p>
    <w:p w:rsidR="00066C50" w:rsidRDefault="00636A43" w:rsidP="008B07BC">
      <w:pPr>
        <w:pStyle w:val="a3"/>
        <w:rPr>
          <w:rFonts w:cs="David"/>
          <w:sz w:val="28"/>
          <w:szCs w:val="28"/>
        </w:rPr>
      </w:pPr>
      <w:r>
        <w:rPr>
          <w:rFonts w:cs="David" w:hint="cs"/>
          <w:sz w:val="28"/>
          <w:szCs w:val="28"/>
          <w:rtl/>
        </w:rPr>
        <w:t xml:space="preserve">דוגמה </w:t>
      </w:r>
      <w:r w:rsidR="008B07BC">
        <w:rPr>
          <w:rFonts w:cs="David" w:hint="cs"/>
          <w:sz w:val="28"/>
          <w:szCs w:val="28"/>
          <w:rtl/>
        </w:rPr>
        <w:t xml:space="preserve">מהשנים האחרונות, </w:t>
      </w:r>
      <w:r>
        <w:rPr>
          <w:rFonts w:cs="David" w:hint="cs"/>
          <w:sz w:val="28"/>
          <w:szCs w:val="28"/>
          <w:rtl/>
        </w:rPr>
        <w:t xml:space="preserve">היא </w:t>
      </w:r>
      <w:proofErr w:type="spellStart"/>
      <w:r>
        <w:rPr>
          <w:rFonts w:cs="David" w:hint="cs"/>
          <w:sz w:val="28"/>
          <w:szCs w:val="28"/>
          <w:rtl/>
        </w:rPr>
        <w:t>הנסיון</w:t>
      </w:r>
      <w:proofErr w:type="spellEnd"/>
      <w:r>
        <w:rPr>
          <w:rFonts w:cs="David" w:hint="cs"/>
          <w:sz w:val="28"/>
          <w:szCs w:val="28"/>
          <w:rtl/>
        </w:rPr>
        <w:t xml:space="preserve"> לא לק</w:t>
      </w:r>
      <w:r w:rsidR="008B07BC">
        <w:rPr>
          <w:rFonts w:cs="David" w:hint="cs"/>
          <w:sz w:val="28"/>
          <w:szCs w:val="28"/>
          <w:rtl/>
        </w:rPr>
        <w:t>רוא למחלות בשמות מדינות/אזורים</w:t>
      </w:r>
      <w:r w:rsidR="00EF2F32">
        <w:rPr>
          <w:rFonts w:cs="David" w:hint="cs"/>
          <w:sz w:val="28"/>
          <w:szCs w:val="28"/>
          <w:rtl/>
        </w:rPr>
        <w:t>. לכן, המחלה</w:t>
      </w:r>
      <w:r>
        <w:rPr>
          <w:rFonts w:cs="David" w:hint="cs"/>
          <w:sz w:val="28"/>
          <w:szCs w:val="28"/>
          <w:rtl/>
        </w:rPr>
        <w:t xml:space="preserve"> שכונ</w:t>
      </w:r>
      <w:r w:rsidR="00EF2F32">
        <w:rPr>
          <w:rFonts w:cs="David" w:hint="cs"/>
          <w:sz w:val="28"/>
          <w:szCs w:val="28"/>
          <w:rtl/>
        </w:rPr>
        <w:t>ת</w:t>
      </w:r>
      <w:r>
        <w:rPr>
          <w:rFonts w:cs="David" w:hint="cs"/>
          <w:sz w:val="28"/>
          <w:szCs w:val="28"/>
          <w:rtl/>
        </w:rPr>
        <w:t>ה ע"י קבוצת אנשים "שפעת מקסיקו"</w:t>
      </w:r>
      <w:r w:rsidR="00596CDA">
        <w:rPr>
          <w:rFonts w:cs="David" w:hint="cs"/>
          <w:sz w:val="28"/>
          <w:szCs w:val="28"/>
          <w:rtl/>
        </w:rPr>
        <w:t xml:space="preserve"> כונ</w:t>
      </w:r>
      <w:r w:rsidR="00EF2F32">
        <w:rPr>
          <w:rFonts w:cs="David" w:hint="cs"/>
          <w:sz w:val="28"/>
          <w:szCs w:val="28"/>
          <w:rtl/>
        </w:rPr>
        <w:t>ת</w:t>
      </w:r>
      <w:r w:rsidR="00596CDA">
        <w:rPr>
          <w:rFonts w:cs="David" w:hint="cs"/>
          <w:sz w:val="28"/>
          <w:szCs w:val="28"/>
          <w:rtl/>
        </w:rPr>
        <w:t xml:space="preserve">ה ע"י הגורמים הרשמיים "שפעת החזירים", אך האחרונה משתמשת במילת טאבו עבור קבוצת אנשים המשויכים לעולם התורה ולכן דוקא הם השתמשו במונח הראשון שהוא טאבו אצל </w:t>
      </w:r>
      <w:r w:rsidR="00EF2F32">
        <w:rPr>
          <w:rFonts w:cs="David" w:hint="cs"/>
          <w:sz w:val="28"/>
          <w:szCs w:val="28"/>
          <w:rtl/>
        </w:rPr>
        <w:t>גורמי הממסד</w:t>
      </w:r>
      <w:r w:rsidR="00596CDA">
        <w:rPr>
          <w:rFonts w:cs="David" w:hint="cs"/>
          <w:sz w:val="28"/>
          <w:szCs w:val="28"/>
          <w:rtl/>
        </w:rPr>
        <w:t>.</w:t>
      </w:r>
    </w:p>
    <w:p w:rsidR="008B07BC" w:rsidRDefault="008B07BC" w:rsidP="008B07BC">
      <w:pPr>
        <w:pStyle w:val="a3"/>
        <w:rPr>
          <w:rFonts w:cs="David"/>
          <w:sz w:val="28"/>
          <w:szCs w:val="28"/>
          <w:rtl/>
        </w:rPr>
      </w:pPr>
      <w:r>
        <w:rPr>
          <w:rFonts w:cs="David" w:hint="cs"/>
          <w:sz w:val="28"/>
          <w:szCs w:val="28"/>
          <w:rtl/>
        </w:rPr>
        <w:t xml:space="preserve">זוהי דוגמה לחוסר הצלחה </w:t>
      </w:r>
      <w:proofErr w:type="spellStart"/>
      <w:r>
        <w:rPr>
          <w:rFonts w:cs="David" w:hint="cs"/>
          <w:sz w:val="28"/>
          <w:szCs w:val="28"/>
          <w:rtl/>
        </w:rPr>
        <w:t>בנסיון</w:t>
      </w:r>
      <w:proofErr w:type="spellEnd"/>
      <w:r>
        <w:rPr>
          <w:rFonts w:cs="David" w:hint="cs"/>
          <w:sz w:val="28"/>
          <w:szCs w:val="28"/>
          <w:rtl/>
        </w:rPr>
        <w:t xml:space="preserve"> לטהר מושג, כי המילה </w:t>
      </w:r>
      <w:proofErr w:type="spellStart"/>
      <w:r>
        <w:rPr>
          <w:rFonts w:cs="David" w:hint="cs"/>
          <w:sz w:val="28"/>
          <w:szCs w:val="28"/>
          <w:rtl/>
        </w:rPr>
        <w:t>שנראת</w:t>
      </w:r>
      <w:proofErr w:type="spellEnd"/>
      <w:r>
        <w:rPr>
          <w:rFonts w:cs="David" w:hint="cs"/>
          <w:sz w:val="28"/>
          <w:szCs w:val="28"/>
          <w:rtl/>
        </w:rPr>
        <w:t xml:space="preserve"> נקיה יותר, אצל קבוצה אחרת נחשבת דוקא היא לטאבו.</w:t>
      </w:r>
    </w:p>
    <w:p w:rsidR="008B07BC" w:rsidRDefault="00596CDA" w:rsidP="008B07BC">
      <w:pPr>
        <w:pStyle w:val="a3"/>
        <w:rPr>
          <w:rFonts w:cs="David"/>
          <w:sz w:val="28"/>
          <w:szCs w:val="28"/>
          <w:rtl/>
        </w:rPr>
      </w:pPr>
      <w:r>
        <w:rPr>
          <w:rFonts w:cs="David" w:hint="cs"/>
          <w:sz w:val="28"/>
          <w:szCs w:val="28"/>
          <w:rtl/>
        </w:rPr>
        <w:t>ב</w:t>
      </w:r>
      <w:r w:rsidRPr="008B07BC">
        <w:rPr>
          <w:rFonts w:cs="David" w:hint="cs"/>
          <w:sz w:val="28"/>
          <w:szCs w:val="28"/>
          <w:rtl/>
        </w:rPr>
        <w:t>הקשר זה,</w:t>
      </w:r>
      <w:r w:rsidR="008B07BC">
        <w:rPr>
          <w:rFonts w:cs="David" w:hint="cs"/>
          <w:sz w:val="28"/>
          <w:szCs w:val="28"/>
          <w:rtl/>
        </w:rPr>
        <w:t xml:space="preserve"> יש דוגמה עגומה מהשנה האחרונה, סביב נגיף הקורונה.</w:t>
      </w:r>
    </w:p>
    <w:p w:rsidR="008B07BC" w:rsidRDefault="00596CDA" w:rsidP="008B07BC">
      <w:pPr>
        <w:pStyle w:val="a3"/>
        <w:rPr>
          <w:rFonts w:cs="David"/>
          <w:sz w:val="28"/>
          <w:szCs w:val="28"/>
          <w:rtl/>
        </w:rPr>
      </w:pPr>
      <w:r w:rsidRPr="008B07BC">
        <w:rPr>
          <w:rFonts w:cs="David" w:hint="cs"/>
          <w:sz w:val="28"/>
          <w:szCs w:val="28"/>
          <w:rtl/>
        </w:rPr>
        <w:t xml:space="preserve"> משרד הבריאות מצא חלופה למונח "המוטציה ההודית" במילה "וריאנט" שהיא מונח מתמטי. לשון זו שלכאורה נקיה יותר. אפשרה להגן משם רע, הן על המקומות שלכאורה משם הופצו המוטציות ובמי</w:t>
      </w:r>
      <w:r w:rsidR="00EF2F32" w:rsidRPr="008B07BC">
        <w:rPr>
          <w:rFonts w:cs="David" w:hint="cs"/>
          <w:sz w:val="28"/>
          <w:szCs w:val="28"/>
          <w:rtl/>
        </w:rPr>
        <w:t>ו</w:t>
      </w:r>
      <w:r w:rsidRPr="008B07BC">
        <w:rPr>
          <w:rFonts w:cs="David" w:hint="cs"/>
          <w:sz w:val="28"/>
          <w:szCs w:val="28"/>
          <w:rtl/>
        </w:rPr>
        <w:t>חד על האשמים בהכנסתם ארצה. כ"כ הצליח המושג לחפות על האחרונים עד שראש הממשלה האשים את מתנגדי החיסון "כמרססים בתת מקלע" ו"מפיצי מחלות",(מושגים מהתעמולה הנאצית</w:t>
      </w:r>
      <w:r w:rsidR="00EF2F32" w:rsidRPr="008B07BC">
        <w:rPr>
          <w:rFonts w:cs="David" w:hint="cs"/>
          <w:sz w:val="28"/>
          <w:szCs w:val="28"/>
          <w:rtl/>
        </w:rPr>
        <w:t xml:space="preserve"> </w:t>
      </w:r>
      <w:proofErr w:type="spellStart"/>
      <w:r w:rsidR="00EF2F32" w:rsidRPr="008B07BC">
        <w:rPr>
          <w:rFonts w:cs="David" w:hint="cs"/>
          <w:sz w:val="28"/>
          <w:szCs w:val="28"/>
          <w:rtl/>
        </w:rPr>
        <w:t>והנאטישמיות</w:t>
      </w:r>
      <w:proofErr w:type="spellEnd"/>
      <w:r w:rsidR="00EF2F32" w:rsidRPr="008B07BC">
        <w:rPr>
          <w:rFonts w:cs="David" w:hint="cs"/>
          <w:sz w:val="28"/>
          <w:szCs w:val="28"/>
          <w:rtl/>
        </w:rPr>
        <w:t xml:space="preserve"> בכל הדורות</w:t>
      </w:r>
      <w:r w:rsidRPr="008B07BC">
        <w:rPr>
          <w:rFonts w:cs="David" w:hint="cs"/>
          <w:sz w:val="28"/>
          <w:szCs w:val="28"/>
          <w:rtl/>
        </w:rPr>
        <w:t>.). וכל זאת אף שחיסון זה לא הוגדר</w:t>
      </w:r>
      <w:r w:rsidR="008B07BC">
        <w:rPr>
          <w:rFonts w:cs="David" w:hint="cs"/>
          <w:sz w:val="28"/>
          <w:szCs w:val="28"/>
          <w:rtl/>
        </w:rPr>
        <w:t xml:space="preserve"> ולא הוכח</w:t>
      </w:r>
      <w:r w:rsidRPr="008B07BC">
        <w:rPr>
          <w:rFonts w:cs="David" w:hint="cs"/>
          <w:sz w:val="28"/>
          <w:szCs w:val="28"/>
          <w:rtl/>
        </w:rPr>
        <w:t xml:space="preserve"> כמונע הדבקה</w:t>
      </w:r>
      <w:r w:rsidR="00EF2F32" w:rsidRPr="008B07BC">
        <w:rPr>
          <w:rFonts w:cs="David" w:hint="cs"/>
          <w:sz w:val="28"/>
          <w:szCs w:val="28"/>
          <w:rtl/>
        </w:rPr>
        <w:t xml:space="preserve">. </w:t>
      </w:r>
      <w:r w:rsidR="008B07BC">
        <w:rPr>
          <w:rFonts w:cs="David" w:hint="cs"/>
          <w:sz w:val="28"/>
          <w:szCs w:val="28"/>
          <w:rtl/>
        </w:rPr>
        <w:t>(</w:t>
      </w:r>
      <w:r w:rsidR="00EF2F32" w:rsidRPr="008B07BC">
        <w:rPr>
          <w:rFonts w:cs="David" w:hint="cs"/>
          <w:sz w:val="28"/>
          <w:szCs w:val="28"/>
          <w:rtl/>
        </w:rPr>
        <w:t>ואדרבא, לגבי מוטציה זאת, משרד הבריאות העולמי שינה את ההגדרה המדעית של המילה "חיסון"</w:t>
      </w:r>
      <w:r w:rsidRPr="008B07BC">
        <w:rPr>
          <w:rFonts w:cs="David" w:hint="cs"/>
          <w:sz w:val="28"/>
          <w:szCs w:val="28"/>
          <w:rtl/>
        </w:rPr>
        <w:t>. הגדרתו הקלאסית לא התאימה</w:t>
      </w:r>
      <w:r w:rsidR="00EF2F32" w:rsidRPr="008B07BC">
        <w:rPr>
          <w:rFonts w:cs="David" w:hint="cs"/>
          <w:sz w:val="28"/>
          <w:szCs w:val="28"/>
          <w:rtl/>
        </w:rPr>
        <w:t xml:space="preserve"> אף כמונע תחלואה</w:t>
      </w:r>
      <w:r w:rsidR="008B07BC">
        <w:rPr>
          <w:rFonts w:cs="David" w:hint="cs"/>
          <w:sz w:val="28"/>
          <w:szCs w:val="28"/>
          <w:rtl/>
        </w:rPr>
        <w:t xml:space="preserve"> מפניה).</w:t>
      </w:r>
      <w:r w:rsidR="00EF2F32" w:rsidRPr="008B07BC">
        <w:rPr>
          <w:rFonts w:cs="David" w:hint="cs"/>
          <w:sz w:val="28"/>
          <w:szCs w:val="28"/>
          <w:rtl/>
        </w:rPr>
        <w:t xml:space="preserve"> אך </w:t>
      </w:r>
      <w:r w:rsidR="00EF2F32" w:rsidRPr="008B07BC">
        <w:rPr>
          <w:rFonts w:cs="David" w:hint="cs"/>
          <w:b/>
          <w:bCs/>
          <w:sz w:val="28"/>
          <w:szCs w:val="28"/>
          <w:rtl/>
        </w:rPr>
        <w:t>בשם הלשון "</w:t>
      </w:r>
      <w:proofErr w:type="spellStart"/>
      <w:r w:rsidR="00EF2F32" w:rsidRPr="008B07BC">
        <w:rPr>
          <w:rFonts w:cs="David" w:hint="cs"/>
          <w:b/>
          <w:bCs/>
          <w:sz w:val="28"/>
          <w:szCs w:val="28"/>
          <w:rtl/>
        </w:rPr>
        <w:t>הנקיה</w:t>
      </w:r>
      <w:proofErr w:type="spellEnd"/>
      <w:r w:rsidR="00EF2F32" w:rsidRPr="008B07BC">
        <w:rPr>
          <w:rFonts w:cs="David" w:hint="cs"/>
          <w:b/>
          <w:bCs/>
          <w:sz w:val="28"/>
          <w:szCs w:val="28"/>
          <w:rtl/>
        </w:rPr>
        <w:t xml:space="preserve">" הזאת הוכפשו </w:t>
      </w:r>
      <w:proofErr w:type="spellStart"/>
      <w:r w:rsidR="00EF2F32" w:rsidRPr="008B07BC">
        <w:rPr>
          <w:rFonts w:cs="David" w:hint="cs"/>
          <w:b/>
          <w:bCs/>
          <w:sz w:val="28"/>
          <w:szCs w:val="28"/>
          <w:rtl/>
        </w:rPr>
        <w:t>מליונים</w:t>
      </w:r>
      <w:proofErr w:type="spellEnd"/>
      <w:r w:rsidR="00EF2F32" w:rsidRPr="008B07BC">
        <w:rPr>
          <w:rFonts w:cs="David" w:hint="cs"/>
          <w:sz w:val="28"/>
          <w:szCs w:val="28"/>
          <w:rtl/>
        </w:rPr>
        <w:t xml:space="preserve"> של אזרחים באמצעות מושגים </w:t>
      </w:r>
      <w:proofErr w:type="spellStart"/>
      <w:r w:rsidR="00EF2F32" w:rsidRPr="008B07BC">
        <w:rPr>
          <w:rFonts w:cs="David" w:hint="cs"/>
          <w:sz w:val="28"/>
          <w:szCs w:val="28"/>
          <w:rtl/>
        </w:rPr>
        <w:t>אטישמיים</w:t>
      </w:r>
      <w:proofErr w:type="spellEnd"/>
      <w:r w:rsidR="00EF2F32" w:rsidRPr="008B07BC">
        <w:rPr>
          <w:rFonts w:cs="David" w:hint="cs"/>
          <w:sz w:val="28"/>
          <w:szCs w:val="28"/>
          <w:rtl/>
        </w:rPr>
        <w:t>.</w:t>
      </w:r>
      <w:r w:rsidRPr="008B07BC">
        <w:rPr>
          <w:rFonts w:cs="David" w:hint="cs"/>
          <w:sz w:val="28"/>
          <w:szCs w:val="28"/>
          <w:rtl/>
        </w:rPr>
        <w:t xml:space="preserve"> </w:t>
      </w:r>
      <w:r w:rsidR="008B07BC">
        <w:rPr>
          <w:rFonts w:cs="David" w:hint="cs"/>
          <w:sz w:val="28"/>
          <w:szCs w:val="28"/>
          <w:rtl/>
        </w:rPr>
        <w:t>זוהי אמנם</w:t>
      </w:r>
      <w:r w:rsidRPr="008B07BC">
        <w:rPr>
          <w:rFonts w:cs="David" w:hint="cs"/>
          <w:sz w:val="28"/>
          <w:szCs w:val="28"/>
          <w:rtl/>
        </w:rPr>
        <w:t xml:space="preserve"> דוגמה, עד כמה מונח יכול לשנות תרבות.</w:t>
      </w:r>
    </w:p>
    <w:p w:rsidR="008B07BC" w:rsidRDefault="008B07BC" w:rsidP="00A842BF">
      <w:pPr>
        <w:pStyle w:val="a3"/>
        <w:rPr>
          <w:rFonts w:cs="David"/>
          <w:sz w:val="28"/>
          <w:szCs w:val="28"/>
          <w:rtl/>
        </w:rPr>
      </w:pPr>
      <w:r>
        <w:rPr>
          <w:rFonts w:cs="David" w:hint="cs"/>
          <w:sz w:val="28"/>
          <w:szCs w:val="28"/>
          <w:rtl/>
        </w:rPr>
        <w:t xml:space="preserve">(אמנם, איני חושב שנכון לקרוא לכל מחלה בשם מוצאה, אך יש להבחין אם המילה החלופית אכן ראויה או שזו לא </w:t>
      </w:r>
      <w:r w:rsidR="00A842BF">
        <w:rPr>
          <w:rFonts w:cs="David" w:hint="cs"/>
          <w:sz w:val="28"/>
          <w:szCs w:val="28"/>
          <w:rtl/>
        </w:rPr>
        <w:t>תשפר כלום (ושמא להיפך)</w:t>
      </w:r>
      <w:r>
        <w:rPr>
          <w:rFonts w:cs="David" w:hint="cs"/>
          <w:sz w:val="28"/>
          <w:szCs w:val="28"/>
          <w:rtl/>
        </w:rPr>
        <w:t>)</w:t>
      </w:r>
      <w:r w:rsidR="00A842BF">
        <w:rPr>
          <w:rFonts w:cs="David" w:hint="cs"/>
          <w:sz w:val="28"/>
          <w:szCs w:val="28"/>
          <w:rtl/>
        </w:rPr>
        <w:t>.</w:t>
      </w:r>
    </w:p>
    <w:p w:rsidR="008B07BC" w:rsidRDefault="008B07BC" w:rsidP="008B07BC">
      <w:pPr>
        <w:rPr>
          <w:rFonts w:cs="David"/>
          <w:sz w:val="28"/>
          <w:szCs w:val="28"/>
          <w:rtl/>
        </w:rPr>
      </w:pPr>
    </w:p>
    <w:p w:rsidR="00171AA2" w:rsidRPr="008B07BC" w:rsidRDefault="008B07BC" w:rsidP="00A842BF">
      <w:pPr>
        <w:rPr>
          <w:rFonts w:cs="David"/>
          <w:sz w:val="28"/>
          <w:szCs w:val="28"/>
        </w:rPr>
      </w:pPr>
      <w:r w:rsidRPr="008B07BC">
        <w:rPr>
          <w:rFonts w:cs="David" w:hint="cs"/>
          <w:sz w:val="28"/>
          <w:szCs w:val="28"/>
          <w:rtl/>
        </w:rPr>
        <w:t xml:space="preserve">לכן, </w:t>
      </w:r>
      <w:r w:rsidRPr="008B07BC">
        <w:rPr>
          <w:rFonts w:cs="David" w:hint="cs"/>
          <w:b/>
          <w:bCs/>
          <w:sz w:val="28"/>
          <w:szCs w:val="28"/>
          <w:rtl/>
        </w:rPr>
        <w:t>כמורה אשתמש בלשון נקיה,</w:t>
      </w:r>
      <w:r w:rsidR="00596CDA" w:rsidRPr="008B07BC">
        <w:rPr>
          <w:rFonts w:cs="David" w:hint="cs"/>
          <w:b/>
          <w:bCs/>
          <w:sz w:val="28"/>
          <w:szCs w:val="28"/>
          <w:rtl/>
        </w:rPr>
        <w:t xml:space="preserve"> אך בשום אופן ל</w:t>
      </w:r>
      <w:r w:rsidRPr="008B07BC">
        <w:rPr>
          <w:rFonts w:cs="David" w:hint="cs"/>
          <w:b/>
          <w:bCs/>
          <w:sz w:val="28"/>
          <w:szCs w:val="28"/>
          <w:rtl/>
        </w:rPr>
        <w:t xml:space="preserve">א </w:t>
      </w:r>
      <w:r w:rsidR="00596CDA" w:rsidRPr="008B07BC">
        <w:rPr>
          <w:rFonts w:cs="David" w:hint="cs"/>
          <w:b/>
          <w:bCs/>
          <w:sz w:val="28"/>
          <w:szCs w:val="28"/>
          <w:rtl/>
        </w:rPr>
        <w:t>בצורת ההכחשה</w:t>
      </w:r>
      <w:r w:rsidR="00596CDA" w:rsidRPr="008B07BC">
        <w:rPr>
          <w:rFonts w:cs="David" w:hint="cs"/>
          <w:sz w:val="28"/>
          <w:szCs w:val="28"/>
          <w:rtl/>
        </w:rPr>
        <w:t>. וכפי שכתבתי לעיל, גם דוגמה זו מוכיחה את המשפט "המרחם על אכזרים מתאכזר לרחמניים"</w:t>
      </w:r>
      <w:r w:rsidRPr="008B07BC">
        <w:rPr>
          <w:rFonts w:cs="David" w:hint="cs"/>
          <w:sz w:val="28"/>
          <w:szCs w:val="28"/>
          <w:rtl/>
        </w:rPr>
        <w:t>, לגבי שפה.</w:t>
      </w:r>
      <w:r w:rsidR="00596CDA" w:rsidRPr="008B07BC">
        <w:rPr>
          <w:rFonts w:cs="David" w:hint="cs"/>
          <w:sz w:val="28"/>
          <w:szCs w:val="28"/>
          <w:rtl/>
        </w:rPr>
        <w:t xml:space="preserve"> שעל כן, אף שנכון לדבר בשפה נקיה, למילים המכוערות והקשות, יש שימוש במקומן המתאים.</w:t>
      </w:r>
      <w:r w:rsidRPr="008B07BC">
        <w:rPr>
          <w:rFonts w:cs="David" w:hint="cs"/>
          <w:sz w:val="28"/>
          <w:szCs w:val="28"/>
          <w:rtl/>
        </w:rPr>
        <w:t xml:space="preserve"> (כדי להדגיש אזהרות כגון "טמא הוא לכם" שלא יכולות </w:t>
      </w:r>
      <w:proofErr w:type="spellStart"/>
      <w:r w:rsidRPr="008B07BC">
        <w:rPr>
          <w:rFonts w:cs="David" w:hint="cs"/>
          <w:sz w:val="28"/>
          <w:szCs w:val="28"/>
          <w:rtl/>
        </w:rPr>
        <w:t>להאמר</w:t>
      </w:r>
      <w:proofErr w:type="spellEnd"/>
      <w:r w:rsidRPr="008B07BC">
        <w:rPr>
          <w:rFonts w:cs="David" w:hint="cs"/>
          <w:sz w:val="28"/>
          <w:szCs w:val="28"/>
          <w:rtl/>
        </w:rPr>
        <w:t xml:space="preserve"> באופן עקיף. כשהתורה הוסיפה שבע מילים כדי להשתמש בלשון נקיה, לא דובר על איסור אלא על סיפור).</w:t>
      </w:r>
      <w:r w:rsidR="00A842BF">
        <w:rPr>
          <w:rFonts w:cs="David" w:hint="cs"/>
          <w:sz w:val="28"/>
          <w:szCs w:val="28"/>
          <w:rtl/>
        </w:rPr>
        <w:t xml:space="preserve"> לדוגמה, </w:t>
      </w:r>
      <w:r w:rsidR="00A842BF" w:rsidRPr="00A842BF">
        <w:rPr>
          <w:rFonts w:cs="David" w:hint="cs"/>
          <w:b/>
          <w:bCs/>
          <w:sz w:val="28"/>
          <w:szCs w:val="28"/>
          <w:rtl/>
        </w:rPr>
        <w:t>אם כמורה אצטרך לומר מילה שהפוכה ממחמאה, אשתדל לעדן את שפתי</w:t>
      </w:r>
      <w:r w:rsidR="00A842BF">
        <w:rPr>
          <w:rFonts w:cs="David" w:hint="cs"/>
          <w:sz w:val="28"/>
          <w:szCs w:val="28"/>
          <w:rtl/>
        </w:rPr>
        <w:t xml:space="preserve"> ואולי במקום לומר מה לא טוב, לומר מה כן טוב. אך למשל, </w:t>
      </w:r>
      <w:r w:rsidR="00A842BF" w:rsidRPr="00A842BF">
        <w:rPr>
          <w:rFonts w:cs="David" w:hint="cs"/>
          <w:b/>
          <w:bCs/>
          <w:sz w:val="28"/>
          <w:szCs w:val="28"/>
          <w:rtl/>
        </w:rPr>
        <w:t>כשאזהיר אותם מפני סכנות, לא יהיה נכון לומר "לא בטיחותי" כי אם "מסוכן", "גורם ל...".</w:t>
      </w:r>
      <w:r w:rsidR="00A842BF">
        <w:rPr>
          <w:rFonts w:cs="David" w:hint="cs"/>
          <w:sz w:val="28"/>
          <w:szCs w:val="28"/>
          <w:rtl/>
        </w:rPr>
        <w:t xml:space="preserve"> </w:t>
      </w:r>
    </w:p>
    <w:sectPr w:rsidR="00171AA2" w:rsidRPr="008B07BC" w:rsidSect="00A842BF">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7A8" w:rsidRDefault="003E17A8" w:rsidP="00CA1EEF">
      <w:pPr>
        <w:spacing w:after="0" w:line="240" w:lineRule="auto"/>
      </w:pPr>
      <w:r>
        <w:separator/>
      </w:r>
    </w:p>
  </w:endnote>
  <w:endnote w:type="continuationSeparator" w:id="0">
    <w:p w:rsidR="003E17A8" w:rsidRDefault="003E17A8" w:rsidP="00CA1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7A8" w:rsidRDefault="003E17A8" w:rsidP="00CA1EEF">
      <w:pPr>
        <w:spacing w:after="0" w:line="240" w:lineRule="auto"/>
      </w:pPr>
      <w:r>
        <w:separator/>
      </w:r>
    </w:p>
  </w:footnote>
  <w:footnote w:type="continuationSeparator" w:id="0">
    <w:p w:rsidR="003E17A8" w:rsidRDefault="003E17A8" w:rsidP="00CA1EEF">
      <w:pPr>
        <w:spacing w:after="0" w:line="240" w:lineRule="auto"/>
      </w:pPr>
      <w:r>
        <w:continuationSeparator/>
      </w:r>
    </w:p>
  </w:footnote>
  <w:footnote w:id="1">
    <w:p w:rsidR="00CA1EEF" w:rsidRDefault="00CA1EEF">
      <w:pPr>
        <w:pStyle w:val="a4"/>
      </w:pPr>
      <w:r>
        <w:rPr>
          <w:rStyle w:val="a6"/>
        </w:rPr>
        <w:footnoteRef/>
      </w:r>
      <w:r>
        <w:rPr>
          <w:rtl/>
        </w:rPr>
        <w:t xml:space="preserve"> </w:t>
      </w:r>
      <w:r>
        <w:rPr>
          <w:rFonts w:cs="David" w:hint="cs"/>
          <w:sz w:val="28"/>
          <w:szCs w:val="28"/>
          <w:rtl/>
        </w:rPr>
        <w:t xml:space="preserve">. לאחרונה דנתי בשאלת האנשת בעלי חיים באופן כללי אם יש לה קשר לכך. כי מאידך, גם התורה נוהגת </w:t>
      </w:r>
      <w:proofErr w:type="spellStart"/>
      <w:r>
        <w:rPr>
          <w:rFonts w:cs="David" w:hint="cs"/>
          <w:sz w:val="28"/>
          <w:szCs w:val="28"/>
          <w:rtl/>
        </w:rPr>
        <w:t>לאנשם</w:t>
      </w:r>
      <w:proofErr w:type="spellEnd"/>
      <w:r>
        <w:rPr>
          <w:rFonts w:cs="David" w:hint="cs"/>
          <w:sz w:val="28"/>
          <w:szCs w:val="28"/>
          <w:rtl/>
        </w:rPr>
        <w:t xml:space="preserve"> או לדמות אנשים לחיות "ישכר חמור גרם" ,"נפתלי זאב </w:t>
      </w:r>
      <w:proofErr w:type="spellStart"/>
      <w:r>
        <w:rPr>
          <w:rFonts w:cs="David" w:hint="cs"/>
          <w:sz w:val="28"/>
          <w:szCs w:val="28"/>
          <w:rtl/>
        </w:rPr>
        <w:t>יטרף</w:t>
      </w:r>
      <w:proofErr w:type="spellEnd"/>
      <w:r>
        <w:rPr>
          <w:rFonts w:cs="David" w:hint="cs"/>
          <w:sz w:val="28"/>
          <w:szCs w:val="28"/>
          <w:rtl/>
        </w:rPr>
        <w:t>"</w:t>
      </w:r>
      <w:r>
        <w:rPr>
          <w:rFonts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FF3F4D"/>
    <w:multiLevelType w:val="hybridMultilevel"/>
    <w:tmpl w:val="AD4A68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4FB"/>
    <w:rsid w:val="00051333"/>
    <w:rsid w:val="00066C50"/>
    <w:rsid w:val="00171AA2"/>
    <w:rsid w:val="003E17A8"/>
    <w:rsid w:val="004A0F0D"/>
    <w:rsid w:val="00596CDA"/>
    <w:rsid w:val="005A79F0"/>
    <w:rsid w:val="00601E28"/>
    <w:rsid w:val="00636A43"/>
    <w:rsid w:val="007846A4"/>
    <w:rsid w:val="007E0401"/>
    <w:rsid w:val="008B07BC"/>
    <w:rsid w:val="009D2E09"/>
    <w:rsid w:val="00A724FB"/>
    <w:rsid w:val="00A842BF"/>
    <w:rsid w:val="00AA1089"/>
    <w:rsid w:val="00AA2D1A"/>
    <w:rsid w:val="00CA1EEF"/>
    <w:rsid w:val="00CB67D0"/>
    <w:rsid w:val="00CD28C6"/>
    <w:rsid w:val="00DA0A5C"/>
    <w:rsid w:val="00EF2F32"/>
    <w:rsid w:val="00FB43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
    <w:name w:val="Light Shading Accent 5"/>
    <w:aliases w:val="מדבקות אי זוגיים"/>
    <w:basedOn w:val="a1"/>
    <w:uiPriority w:val="60"/>
    <w:rsid w:val="009D2E0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pPr>
        <w:jc w:val="center"/>
      </w:pPr>
      <w:rPr>
        <w:rFonts w:cs="David"/>
        <w:color w:val="000000" w:themeColor="text1"/>
        <w:szCs w:val="22"/>
      </w:rPr>
      <w:tblPr/>
      <w:tcPr>
        <w:tcBorders>
          <w:top w:val="single" w:sz="4" w:space="0" w:color="auto"/>
          <w:left w:val="single" w:sz="4" w:space="0" w:color="auto"/>
          <w:bottom w:val="nil"/>
          <w:right w:val="single" w:sz="4" w:space="0" w:color="auto"/>
          <w:insideH w:val="single" w:sz="4" w:space="0" w:color="auto"/>
          <w:insideV w:val="single" w:sz="4" w:space="0" w:color="auto"/>
        </w:tcBorders>
      </w:tcPr>
    </w:tblStylePr>
  </w:style>
  <w:style w:type="paragraph" w:styleId="a3">
    <w:name w:val="List Paragraph"/>
    <w:basedOn w:val="a"/>
    <w:uiPriority w:val="34"/>
    <w:qFormat/>
    <w:rsid w:val="00171AA2"/>
    <w:pPr>
      <w:ind w:left="720"/>
      <w:contextualSpacing/>
    </w:pPr>
  </w:style>
  <w:style w:type="paragraph" w:styleId="a4">
    <w:name w:val="footnote text"/>
    <w:basedOn w:val="a"/>
    <w:link w:val="a5"/>
    <w:uiPriority w:val="99"/>
    <w:semiHidden/>
    <w:unhideWhenUsed/>
    <w:rsid w:val="00CA1EEF"/>
    <w:pPr>
      <w:spacing w:after="0" w:line="240" w:lineRule="auto"/>
    </w:pPr>
    <w:rPr>
      <w:sz w:val="20"/>
      <w:szCs w:val="20"/>
    </w:rPr>
  </w:style>
  <w:style w:type="character" w:customStyle="1" w:styleId="a5">
    <w:name w:val="טקסט הערת שוליים תו"/>
    <w:basedOn w:val="a0"/>
    <w:link w:val="a4"/>
    <w:uiPriority w:val="99"/>
    <w:semiHidden/>
    <w:rsid w:val="00CA1EEF"/>
    <w:rPr>
      <w:sz w:val="20"/>
      <w:szCs w:val="20"/>
    </w:rPr>
  </w:style>
  <w:style w:type="character" w:styleId="a6">
    <w:name w:val="footnote reference"/>
    <w:basedOn w:val="a0"/>
    <w:uiPriority w:val="99"/>
    <w:semiHidden/>
    <w:unhideWhenUsed/>
    <w:rsid w:val="00CA1EEF"/>
    <w:rPr>
      <w:vertAlign w:val="superscript"/>
    </w:rPr>
  </w:style>
  <w:style w:type="paragraph" w:styleId="a7">
    <w:name w:val="header"/>
    <w:basedOn w:val="a"/>
    <w:link w:val="a8"/>
    <w:uiPriority w:val="99"/>
    <w:unhideWhenUsed/>
    <w:rsid w:val="00A842BF"/>
    <w:pPr>
      <w:tabs>
        <w:tab w:val="center" w:pos="4153"/>
        <w:tab w:val="right" w:pos="8306"/>
      </w:tabs>
      <w:spacing w:after="0" w:line="240" w:lineRule="auto"/>
    </w:pPr>
  </w:style>
  <w:style w:type="character" w:customStyle="1" w:styleId="a8">
    <w:name w:val="כותרת עליונה תו"/>
    <w:basedOn w:val="a0"/>
    <w:link w:val="a7"/>
    <w:uiPriority w:val="99"/>
    <w:rsid w:val="00A842BF"/>
  </w:style>
  <w:style w:type="paragraph" w:styleId="a9">
    <w:name w:val="footer"/>
    <w:basedOn w:val="a"/>
    <w:link w:val="aa"/>
    <w:uiPriority w:val="99"/>
    <w:unhideWhenUsed/>
    <w:rsid w:val="00A842BF"/>
    <w:pPr>
      <w:tabs>
        <w:tab w:val="center" w:pos="4153"/>
        <w:tab w:val="right" w:pos="8306"/>
      </w:tabs>
      <w:spacing w:after="0" w:line="240" w:lineRule="auto"/>
    </w:pPr>
  </w:style>
  <w:style w:type="character" w:customStyle="1" w:styleId="aa">
    <w:name w:val="כותרת תחתונה תו"/>
    <w:basedOn w:val="a0"/>
    <w:link w:val="a9"/>
    <w:uiPriority w:val="99"/>
    <w:rsid w:val="00A842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
    <w:name w:val="Light Shading Accent 5"/>
    <w:aliases w:val="מדבקות אי זוגיים"/>
    <w:basedOn w:val="a1"/>
    <w:uiPriority w:val="60"/>
    <w:rsid w:val="009D2E0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pPr>
        <w:jc w:val="center"/>
      </w:pPr>
      <w:rPr>
        <w:rFonts w:cs="David"/>
        <w:color w:val="000000" w:themeColor="text1"/>
        <w:szCs w:val="22"/>
      </w:rPr>
      <w:tblPr/>
      <w:tcPr>
        <w:tcBorders>
          <w:top w:val="single" w:sz="4" w:space="0" w:color="auto"/>
          <w:left w:val="single" w:sz="4" w:space="0" w:color="auto"/>
          <w:bottom w:val="nil"/>
          <w:right w:val="single" w:sz="4" w:space="0" w:color="auto"/>
          <w:insideH w:val="single" w:sz="4" w:space="0" w:color="auto"/>
          <w:insideV w:val="single" w:sz="4" w:space="0" w:color="auto"/>
        </w:tcBorders>
      </w:tcPr>
    </w:tblStylePr>
  </w:style>
  <w:style w:type="paragraph" w:styleId="a3">
    <w:name w:val="List Paragraph"/>
    <w:basedOn w:val="a"/>
    <w:uiPriority w:val="34"/>
    <w:qFormat/>
    <w:rsid w:val="00171AA2"/>
    <w:pPr>
      <w:ind w:left="720"/>
      <w:contextualSpacing/>
    </w:pPr>
  </w:style>
  <w:style w:type="paragraph" w:styleId="a4">
    <w:name w:val="footnote text"/>
    <w:basedOn w:val="a"/>
    <w:link w:val="a5"/>
    <w:uiPriority w:val="99"/>
    <w:semiHidden/>
    <w:unhideWhenUsed/>
    <w:rsid w:val="00CA1EEF"/>
    <w:pPr>
      <w:spacing w:after="0" w:line="240" w:lineRule="auto"/>
    </w:pPr>
    <w:rPr>
      <w:sz w:val="20"/>
      <w:szCs w:val="20"/>
    </w:rPr>
  </w:style>
  <w:style w:type="character" w:customStyle="1" w:styleId="a5">
    <w:name w:val="טקסט הערת שוליים תו"/>
    <w:basedOn w:val="a0"/>
    <w:link w:val="a4"/>
    <w:uiPriority w:val="99"/>
    <w:semiHidden/>
    <w:rsid w:val="00CA1EEF"/>
    <w:rPr>
      <w:sz w:val="20"/>
      <w:szCs w:val="20"/>
    </w:rPr>
  </w:style>
  <w:style w:type="character" w:styleId="a6">
    <w:name w:val="footnote reference"/>
    <w:basedOn w:val="a0"/>
    <w:uiPriority w:val="99"/>
    <w:semiHidden/>
    <w:unhideWhenUsed/>
    <w:rsid w:val="00CA1EEF"/>
    <w:rPr>
      <w:vertAlign w:val="superscript"/>
    </w:rPr>
  </w:style>
  <w:style w:type="paragraph" w:styleId="a7">
    <w:name w:val="header"/>
    <w:basedOn w:val="a"/>
    <w:link w:val="a8"/>
    <w:uiPriority w:val="99"/>
    <w:unhideWhenUsed/>
    <w:rsid w:val="00A842BF"/>
    <w:pPr>
      <w:tabs>
        <w:tab w:val="center" w:pos="4153"/>
        <w:tab w:val="right" w:pos="8306"/>
      </w:tabs>
      <w:spacing w:after="0" w:line="240" w:lineRule="auto"/>
    </w:pPr>
  </w:style>
  <w:style w:type="character" w:customStyle="1" w:styleId="a8">
    <w:name w:val="כותרת עליונה תו"/>
    <w:basedOn w:val="a0"/>
    <w:link w:val="a7"/>
    <w:uiPriority w:val="99"/>
    <w:rsid w:val="00A842BF"/>
  </w:style>
  <w:style w:type="paragraph" w:styleId="a9">
    <w:name w:val="footer"/>
    <w:basedOn w:val="a"/>
    <w:link w:val="aa"/>
    <w:uiPriority w:val="99"/>
    <w:unhideWhenUsed/>
    <w:rsid w:val="00A842BF"/>
    <w:pPr>
      <w:tabs>
        <w:tab w:val="center" w:pos="4153"/>
        <w:tab w:val="right" w:pos="8306"/>
      </w:tabs>
      <w:spacing w:after="0" w:line="240" w:lineRule="auto"/>
    </w:pPr>
  </w:style>
  <w:style w:type="character" w:customStyle="1" w:styleId="aa">
    <w:name w:val="כותרת תחתונה תו"/>
    <w:basedOn w:val="a0"/>
    <w:link w:val="a9"/>
    <w:uiPriority w:val="99"/>
    <w:rsid w:val="00A84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3DF4360-AC10-426C-A724-FFA4AEBFB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959</Words>
  <Characters>4796</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2022-03-25T12:43:00Z</dcterms:created>
  <dcterms:modified xsi:type="dcterms:W3CDTF">2022-03-26T22:56:00Z</dcterms:modified>
</cp:coreProperties>
</file>